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18" w:rsidRPr="00C52F4B" w:rsidRDefault="00BF4318" w:rsidP="00BF4318">
      <w:pPr>
        <w:spacing w:after="100" w:afterAutospacing="1" w:line="240" w:lineRule="auto"/>
        <w:ind w:left="284"/>
        <w:jc w:val="right"/>
        <w:rPr>
          <w:rFonts w:asciiTheme="majorHAnsi" w:eastAsia="Times New Roman" w:hAnsiTheme="majorHAnsi" w:cs="Times New Roman"/>
          <w:b/>
          <w:bCs/>
          <w:iCs/>
          <w:color w:val="002060"/>
          <w:sz w:val="24"/>
          <w:szCs w:val="26"/>
          <w:lang w:eastAsia="ru-RU"/>
        </w:rPr>
      </w:pPr>
      <w:r>
        <w:rPr>
          <w:rFonts w:asciiTheme="majorHAnsi" w:eastAsia="Times New Roman" w:hAnsiTheme="majorHAnsi" w:cs="Times New Roman"/>
          <w:b/>
          <w:bCs/>
          <w:iCs/>
          <w:color w:val="002060"/>
          <w:sz w:val="24"/>
          <w:szCs w:val="26"/>
          <w:lang w:eastAsia="ru-RU"/>
        </w:rPr>
        <w:t>ПРИЛОЖЕНИЕ</w:t>
      </w:r>
    </w:p>
    <w:p w:rsidR="00BF4318" w:rsidRPr="00246072" w:rsidRDefault="00BF4318" w:rsidP="00BF4318">
      <w:pPr>
        <w:spacing w:after="0" w:line="240" w:lineRule="auto"/>
        <w:jc w:val="center"/>
        <w:rPr>
          <w:rFonts w:asciiTheme="majorHAnsi" w:eastAsia="Times New Roman" w:hAnsiTheme="majorHAnsi" w:cs="Times New Roman"/>
          <w:b/>
          <w:color w:val="17365D" w:themeColor="text2" w:themeShade="BF"/>
          <w:sz w:val="24"/>
          <w:szCs w:val="24"/>
          <w:lang w:eastAsia="ru-RU"/>
        </w:rPr>
      </w:pPr>
      <w:r w:rsidRPr="00CC4FE4">
        <w:rPr>
          <w:rFonts w:asciiTheme="majorHAnsi" w:eastAsia="Times New Roman" w:hAnsiTheme="majorHAnsi" w:cs="Times New Roman"/>
          <w:b/>
          <w:color w:val="17365D" w:themeColor="text2" w:themeShade="BF"/>
          <w:sz w:val="24"/>
          <w:szCs w:val="24"/>
          <w:lang w:eastAsia="ru-RU"/>
        </w:rPr>
        <w:t>Пример оформления тезиса:</w:t>
      </w:r>
    </w:p>
    <w:p w:rsidR="00BF4318" w:rsidRPr="00246072" w:rsidRDefault="00BF4318" w:rsidP="00BF4318">
      <w:pPr>
        <w:spacing w:after="0" w:line="240" w:lineRule="auto"/>
        <w:jc w:val="center"/>
        <w:rPr>
          <w:rFonts w:asciiTheme="majorHAnsi" w:eastAsia="Times New Roman" w:hAnsiTheme="majorHAnsi" w:cs="Times New Roman"/>
          <w:b/>
          <w:color w:val="17365D" w:themeColor="text2" w:themeShade="BF"/>
          <w:sz w:val="24"/>
          <w:szCs w:val="24"/>
          <w:lang w:eastAsia="ru-RU"/>
        </w:rPr>
      </w:pPr>
    </w:p>
    <w:p w:rsidR="00BF4318" w:rsidRDefault="00BF4318" w:rsidP="00BF4318">
      <w:pPr>
        <w:spacing w:after="0" w:line="240" w:lineRule="auto"/>
        <w:rPr>
          <w:rFonts w:ascii="Century Gothic" w:hAnsi="Century Gothic" w:cs="Times New Roman"/>
        </w:rPr>
      </w:pPr>
      <w:r>
        <w:rPr>
          <w:rFonts w:ascii="Century Gothic" w:hAnsi="Century Gothic" w:cs="Times New Roman"/>
        </w:rPr>
        <w:t>ш</w:t>
      </w:r>
      <w:r w:rsidRPr="00BA360F">
        <w:rPr>
          <w:rFonts w:ascii="Century Gothic" w:hAnsi="Century Gothic" w:cs="Times New Roman"/>
        </w:rPr>
        <w:t>рифт</w:t>
      </w:r>
      <w:r w:rsidRPr="00CC4FE4">
        <w:rPr>
          <w:rFonts w:ascii="Century Gothic" w:hAnsi="Century Gothic" w:cs="Times New Roman"/>
        </w:rPr>
        <w:t xml:space="preserve"> </w:t>
      </w:r>
      <w:r w:rsidRPr="00BA360F">
        <w:rPr>
          <w:rFonts w:ascii="Century Gothic" w:hAnsi="Century Gothic" w:cs="Times New Roman"/>
          <w:lang w:val="en-US"/>
        </w:rPr>
        <w:t>Century</w:t>
      </w:r>
      <w:r w:rsidRPr="00CC4FE4">
        <w:rPr>
          <w:rFonts w:ascii="Century Gothic" w:hAnsi="Century Gothic" w:cs="Times New Roman"/>
        </w:rPr>
        <w:t xml:space="preserve"> </w:t>
      </w:r>
      <w:r w:rsidRPr="00BA360F">
        <w:rPr>
          <w:rFonts w:ascii="Century Gothic" w:hAnsi="Century Gothic" w:cs="Times New Roman"/>
          <w:lang w:val="en-US"/>
        </w:rPr>
        <w:t>Gothic</w:t>
      </w:r>
      <w:r w:rsidRPr="00CC4FE4">
        <w:rPr>
          <w:rFonts w:ascii="Century Gothic" w:hAnsi="Century Gothic" w:cs="Times New Roman"/>
        </w:rPr>
        <w:t xml:space="preserve">, </w:t>
      </w:r>
      <w:r w:rsidRPr="00BA360F">
        <w:rPr>
          <w:rFonts w:ascii="Century Gothic" w:hAnsi="Century Gothic" w:cs="Times New Roman"/>
        </w:rPr>
        <w:t>кегль</w:t>
      </w:r>
      <w:r w:rsidRPr="00CC4FE4">
        <w:rPr>
          <w:rFonts w:ascii="Century Gothic" w:hAnsi="Century Gothic" w:cs="Times New Roman"/>
        </w:rPr>
        <w:t xml:space="preserve"> 11</w:t>
      </w:r>
    </w:p>
    <w:p w:rsidR="00BF4318" w:rsidRDefault="00BF4318" w:rsidP="00BF4318">
      <w:pPr>
        <w:spacing w:after="0" w:line="240" w:lineRule="auto"/>
        <w:rPr>
          <w:rFonts w:ascii="Century Gothic" w:hAnsi="Century Gothic" w:cs="Times New Roman"/>
        </w:rPr>
      </w:pPr>
    </w:p>
    <w:p w:rsidR="00BF4318" w:rsidRPr="00D8398D" w:rsidRDefault="00BF4318" w:rsidP="00BF4318">
      <w:pPr>
        <w:spacing w:after="0" w:line="240" w:lineRule="auto"/>
        <w:jc w:val="center"/>
        <w:rPr>
          <w:rFonts w:ascii="Century Gothic" w:hAnsi="Century Gothic" w:cs="Times New Roman"/>
          <w:b/>
          <w:lang w:val="en-US"/>
        </w:rPr>
      </w:pPr>
      <w:r w:rsidRPr="00D8398D">
        <w:rPr>
          <w:rFonts w:ascii="Century Gothic" w:hAnsi="Century Gothic" w:cs="Times New Roman"/>
          <w:b/>
          <w:lang w:val="en-US"/>
        </w:rPr>
        <w:t>DISTRIBUTION OF HLA ANTIGENS IN PATIENTS WITH DILATED CARDIOMYOPATHY</w:t>
      </w:r>
    </w:p>
    <w:p w:rsidR="00BF4318" w:rsidRPr="00D8398D" w:rsidRDefault="00BF4318" w:rsidP="00BF4318">
      <w:pPr>
        <w:spacing w:after="0" w:line="240" w:lineRule="auto"/>
        <w:jc w:val="center"/>
        <w:rPr>
          <w:rFonts w:ascii="Century Gothic" w:hAnsi="Century Gothic" w:cs="Times New Roman"/>
          <w:lang w:val="en-US"/>
        </w:rPr>
      </w:pPr>
    </w:p>
    <w:p w:rsidR="00BF4318" w:rsidRDefault="00BF4318" w:rsidP="00BF4318">
      <w:pPr>
        <w:spacing w:after="0" w:line="240" w:lineRule="auto"/>
        <w:jc w:val="center"/>
        <w:rPr>
          <w:rFonts w:ascii="Century Gothic" w:hAnsi="Century Gothic" w:cs="Times New Roman"/>
          <w:lang w:val="en-US"/>
        </w:rPr>
      </w:pPr>
      <w:r w:rsidRPr="00D8398D">
        <w:rPr>
          <w:rFonts w:ascii="Century Gothic" w:hAnsi="Century Gothic" w:cs="Times New Roman"/>
          <w:lang w:val="en-US"/>
        </w:rPr>
        <w:t xml:space="preserve">I.R. </w:t>
      </w:r>
      <w:proofErr w:type="spellStart"/>
      <w:r w:rsidRPr="00D8398D">
        <w:rPr>
          <w:rFonts w:ascii="Century Gothic" w:hAnsi="Century Gothic" w:cs="Times New Roman"/>
          <w:lang w:val="en-US"/>
        </w:rPr>
        <w:t>Ramilyeva</w:t>
      </w:r>
      <w:proofErr w:type="spellEnd"/>
      <w:r w:rsidRPr="00D8398D">
        <w:rPr>
          <w:rFonts w:ascii="Century Gothic" w:hAnsi="Century Gothic" w:cs="Times New Roman"/>
          <w:lang w:val="en-US"/>
        </w:rPr>
        <w:t xml:space="preserve"> </w:t>
      </w:r>
      <w:r w:rsidRPr="00D8398D">
        <w:rPr>
          <w:rFonts w:ascii="Century Gothic" w:hAnsi="Century Gothic" w:cs="Times New Roman"/>
          <w:vertAlign w:val="superscript"/>
          <w:lang w:val="en-US"/>
        </w:rPr>
        <w:t>1</w:t>
      </w:r>
      <w:r w:rsidRPr="00D8398D">
        <w:rPr>
          <w:rFonts w:ascii="Century Gothic" w:hAnsi="Century Gothic" w:cs="Times New Roman"/>
          <w:lang w:val="en-US"/>
        </w:rPr>
        <w:t xml:space="preserve">, </w:t>
      </w:r>
      <w:proofErr w:type="spellStart"/>
      <w:r w:rsidRPr="00D8398D">
        <w:rPr>
          <w:rFonts w:ascii="Century Gothic" w:hAnsi="Century Gothic" w:cs="Times New Roman"/>
          <w:lang w:val="en-US"/>
        </w:rPr>
        <w:t>Zh</w:t>
      </w:r>
      <w:proofErr w:type="spellEnd"/>
      <w:r w:rsidRPr="00D8398D">
        <w:rPr>
          <w:rFonts w:ascii="Century Gothic" w:hAnsi="Century Gothic" w:cs="Times New Roman"/>
          <w:lang w:val="en-US"/>
        </w:rPr>
        <w:t xml:space="preserve">. K. </w:t>
      </w:r>
      <w:proofErr w:type="spellStart"/>
      <w:r w:rsidRPr="00D8398D">
        <w:rPr>
          <w:rFonts w:ascii="Century Gothic" w:hAnsi="Century Gothic" w:cs="Times New Roman"/>
          <w:lang w:val="en-US"/>
        </w:rPr>
        <w:t>Burkitbayev</w:t>
      </w:r>
      <w:proofErr w:type="spellEnd"/>
      <w:r w:rsidRPr="00D8398D">
        <w:rPr>
          <w:rFonts w:ascii="Century Gothic" w:hAnsi="Century Gothic" w:cs="Times New Roman"/>
          <w:lang w:val="en-US"/>
        </w:rPr>
        <w:t xml:space="preserve"> </w:t>
      </w:r>
      <w:r w:rsidRPr="00D8398D">
        <w:rPr>
          <w:rFonts w:ascii="Century Gothic" w:hAnsi="Century Gothic" w:cs="Times New Roman"/>
          <w:vertAlign w:val="superscript"/>
          <w:lang w:val="en-US"/>
        </w:rPr>
        <w:t>1</w:t>
      </w:r>
      <w:r w:rsidRPr="00D8398D">
        <w:rPr>
          <w:rFonts w:ascii="Century Gothic" w:hAnsi="Century Gothic" w:cs="Times New Roman"/>
          <w:lang w:val="en-US"/>
        </w:rPr>
        <w:t xml:space="preserve">, </w:t>
      </w:r>
      <w:r w:rsidRPr="00D8398D">
        <w:rPr>
          <w:rFonts w:ascii="Century Gothic" w:hAnsi="Century Gothic" w:cs="Times New Roman"/>
          <w:u w:val="single"/>
          <w:lang w:val="en-US"/>
        </w:rPr>
        <w:t xml:space="preserve">S.A. </w:t>
      </w:r>
      <w:proofErr w:type="spellStart"/>
      <w:r w:rsidRPr="00D8398D">
        <w:rPr>
          <w:rFonts w:ascii="Century Gothic" w:hAnsi="Century Gothic" w:cs="Times New Roman"/>
          <w:u w:val="single"/>
          <w:lang w:val="en-US"/>
        </w:rPr>
        <w:t>Abdrakhmanova</w:t>
      </w:r>
      <w:proofErr w:type="spellEnd"/>
      <w:r w:rsidRPr="00D8398D">
        <w:rPr>
          <w:rFonts w:ascii="Century Gothic" w:hAnsi="Century Gothic" w:cs="Times New Roman"/>
          <w:lang w:val="en-US"/>
        </w:rPr>
        <w:t xml:space="preserve"> </w:t>
      </w:r>
      <w:r w:rsidRPr="00D8398D">
        <w:rPr>
          <w:rFonts w:ascii="Century Gothic" w:hAnsi="Century Gothic" w:cs="Times New Roman"/>
          <w:vertAlign w:val="superscript"/>
          <w:lang w:val="en-US"/>
        </w:rPr>
        <w:t>1</w:t>
      </w:r>
      <w:proofErr w:type="gramStart"/>
      <w:r w:rsidRPr="00D8398D">
        <w:rPr>
          <w:rFonts w:ascii="Century Gothic" w:hAnsi="Century Gothic" w:cs="Times New Roman"/>
          <w:lang w:val="en-US"/>
        </w:rPr>
        <w:t>,  A.A</w:t>
      </w:r>
      <w:proofErr w:type="gramEnd"/>
      <w:r w:rsidRPr="00D8398D">
        <w:rPr>
          <w:rFonts w:ascii="Century Gothic" w:hAnsi="Century Gothic" w:cs="Times New Roman"/>
          <w:lang w:val="en-US"/>
        </w:rPr>
        <w:t xml:space="preserve">. </w:t>
      </w:r>
      <w:proofErr w:type="spellStart"/>
      <w:r w:rsidRPr="00D8398D">
        <w:rPr>
          <w:rFonts w:ascii="Century Gothic" w:hAnsi="Century Gothic" w:cs="Times New Roman"/>
          <w:lang w:val="en-US"/>
        </w:rPr>
        <w:t>Turganbekova</w:t>
      </w:r>
      <w:proofErr w:type="spellEnd"/>
      <w:r w:rsidRPr="00D8398D">
        <w:rPr>
          <w:rFonts w:ascii="Century Gothic" w:hAnsi="Century Gothic" w:cs="Times New Roman"/>
          <w:lang w:val="en-US"/>
        </w:rPr>
        <w:t xml:space="preserve"> </w:t>
      </w:r>
      <w:r w:rsidRPr="00D8398D">
        <w:rPr>
          <w:rFonts w:ascii="Century Gothic" w:hAnsi="Century Gothic" w:cs="Times New Roman"/>
          <w:vertAlign w:val="superscript"/>
          <w:lang w:val="en-US"/>
        </w:rPr>
        <w:t>1</w:t>
      </w:r>
      <w:r w:rsidRPr="00D8398D">
        <w:rPr>
          <w:rFonts w:ascii="Century Gothic" w:hAnsi="Century Gothic" w:cs="Times New Roman"/>
          <w:lang w:val="en-US"/>
        </w:rPr>
        <w:t xml:space="preserve">, </w:t>
      </w:r>
    </w:p>
    <w:p w:rsidR="00BF4318" w:rsidRDefault="00BF4318" w:rsidP="00BF4318">
      <w:pPr>
        <w:spacing w:after="0" w:line="240" w:lineRule="auto"/>
        <w:jc w:val="center"/>
        <w:rPr>
          <w:rFonts w:ascii="Century Gothic" w:hAnsi="Century Gothic" w:cs="Times New Roman"/>
          <w:vertAlign w:val="superscript"/>
          <w:lang w:val="en-US"/>
        </w:rPr>
      </w:pPr>
      <w:r w:rsidRPr="00C12DD6">
        <w:rPr>
          <w:rFonts w:ascii="Century Gothic" w:hAnsi="Century Gothic" w:cs="Times New Roman"/>
          <w:lang w:val="en-US"/>
        </w:rPr>
        <w:t xml:space="preserve">D.K. </w:t>
      </w:r>
      <w:proofErr w:type="spellStart"/>
      <w:r w:rsidRPr="00C12DD6">
        <w:rPr>
          <w:rFonts w:ascii="Century Gothic" w:hAnsi="Century Gothic" w:cs="Times New Roman"/>
          <w:lang w:val="en-US"/>
        </w:rPr>
        <w:t>Baymukasheva</w:t>
      </w:r>
      <w:proofErr w:type="spellEnd"/>
      <w:r w:rsidRPr="00C12DD6">
        <w:rPr>
          <w:rFonts w:ascii="Century Gothic" w:hAnsi="Century Gothic" w:cs="Times New Roman"/>
          <w:lang w:val="en-US"/>
        </w:rPr>
        <w:t xml:space="preserve"> </w:t>
      </w:r>
      <w:r w:rsidRPr="00C12DD6">
        <w:rPr>
          <w:rFonts w:ascii="Century Gothic" w:hAnsi="Century Gothic" w:cs="Times New Roman"/>
          <w:vertAlign w:val="superscript"/>
          <w:lang w:val="en-US"/>
        </w:rPr>
        <w:t>1</w:t>
      </w:r>
      <w:r w:rsidRPr="00C12DD6">
        <w:rPr>
          <w:rFonts w:ascii="Century Gothic" w:hAnsi="Century Gothic" w:cs="Times New Roman"/>
          <w:lang w:val="en-US"/>
        </w:rPr>
        <w:t xml:space="preserve">, E.B. </w:t>
      </w:r>
      <w:proofErr w:type="spellStart"/>
      <w:r w:rsidRPr="00C12DD6">
        <w:rPr>
          <w:rFonts w:ascii="Century Gothic" w:hAnsi="Century Gothic" w:cs="Times New Roman"/>
          <w:lang w:val="en-US"/>
        </w:rPr>
        <w:t>Zhiburt</w:t>
      </w:r>
      <w:proofErr w:type="spellEnd"/>
      <w:r w:rsidRPr="00C12DD6">
        <w:rPr>
          <w:rFonts w:ascii="Century Gothic" w:hAnsi="Century Gothic" w:cs="Times New Roman"/>
          <w:lang w:val="en-US"/>
        </w:rPr>
        <w:t xml:space="preserve"> </w:t>
      </w:r>
      <w:r w:rsidRPr="00C12DD6">
        <w:rPr>
          <w:rFonts w:ascii="Century Gothic" w:hAnsi="Century Gothic" w:cs="Times New Roman"/>
          <w:vertAlign w:val="superscript"/>
          <w:lang w:val="en-US"/>
        </w:rPr>
        <w:t>2</w:t>
      </w:r>
    </w:p>
    <w:p w:rsidR="00BF4318" w:rsidRPr="00C12DD6" w:rsidRDefault="00BF4318" w:rsidP="00BF4318">
      <w:pPr>
        <w:spacing w:after="0" w:line="240" w:lineRule="auto"/>
        <w:jc w:val="center"/>
        <w:rPr>
          <w:rFonts w:ascii="Century Gothic" w:hAnsi="Century Gothic" w:cs="Times New Roman"/>
          <w:lang w:val="en-US"/>
        </w:rPr>
      </w:pPr>
    </w:p>
    <w:p w:rsidR="00BF4318" w:rsidRPr="00C12DD6" w:rsidRDefault="00BF4318" w:rsidP="00BF4318">
      <w:pPr>
        <w:spacing w:after="0" w:line="240" w:lineRule="auto"/>
        <w:jc w:val="center"/>
        <w:rPr>
          <w:rFonts w:ascii="Century Gothic" w:hAnsi="Century Gothic" w:cs="Times New Roman"/>
          <w:i/>
          <w:lang w:val="en-US"/>
        </w:rPr>
      </w:pPr>
      <w:r w:rsidRPr="00C12DD6">
        <w:rPr>
          <w:rFonts w:ascii="Century Gothic" w:hAnsi="Century Gothic" w:cs="Times New Roman"/>
          <w:i/>
          <w:vertAlign w:val="superscript"/>
          <w:lang w:val="en-US"/>
        </w:rPr>
        <w:t>1</w:t>
      </w:r>
      <w:r w:rsidRPr="00C12DD6">
        <w:rPr>
          <w:rFonts w:ascii="Century Gothic" w:hAnsi="Century Gothic" w:cs="Times New Roman"/>
          <w:i/>
          <w:lang w:val="en-US"/>
        </w:rPr>
        <w:t xml:space="preserve"> </w:t>
      </w:r>
      <w:r>
        <w:rPr>
          <w:rFonts w:ascii="Century Gothic" w:hAnsi="Century Gothic" w:cs="Times New Roman"/>
          <w:i/>
          <w:lang w:val="en-US"/>
        </w:rPr>
        <w:t xml:space="preserve">RSEREM </w:t>
      </w:r>
      <w:r w:rsidRPr="00C12DD6">
        <w:rPr>
          <w:rFonts w:ascii="Century Gothic" w:hAnsi="Century Gothic" w:cs="Times New Roman"/>
          <w:i/>
          <w:lang w:val="en-US"/>
        </w:rPr>
        <w:t>«Scientific-Produ</w:t>
      </w:r>
      <w:r>
        <w:rPr>
          <w:rFonts w:ascii="Century Gothic" w:hAnsi="Century Gothic" w:cs="Times New Roman"/>
          <w:i/>
          <w:lang w:val="en-US"/>
        </w:rPr>
        <w:t xml:space="preserve">ction Center of </w:t>
      </w:r>
      <w:proofErr w:type="spellStart"/>
      <w:r>
        <w:rPr>
          <w:rFonts w:ascii="Century Gothic" w:hAnsi="Century Gothic" w:cs="Times New Roman"/>
          <w:i/>
          <w:lang w:val="en-US"/>
        </w:rPr>
        <w:t>Transfusiology</w:t>
      </w:r>
      <w:proofErr w:type="spellEnd"/>
      <w:r>
        <w:rPr>
          <w:rFonts w:ascii="Century Gothic" w:hAnsi="Century Gothic" w:cs="Times New Roman"/>
          <w:i/>
          <w:lang w:val="en-US"/>
        </w:rPr>
        <w:t>»</w:t>
      </w:r>
      <w:r w:rsidRPr="00512E19">
        <w:rPr>
          <w:rFonts w:ascii="Century Gothic" w:hAnsi="Century Gothic" w:cs="Times New Roman"/>
          <w:i/>
          <w:lang w:val="en-US"/>
        </w:rPr>
        <w:t xml:space="preserve"> </w:t>
      </w:r>
      <w:r>
        <w:rPr>
          <w:rFonts w:ascii="Century Gothic" w:hAnsi="Century Gothic" w:cs="Times New Roman"/>
          <w:i/>
          <w:lang w:val="en-US"/>
        </w:rPr>
        <w:t>of</w:t>
      </w:r>
      <w:r w:rsidRPr="00C12DD6">
        <w:rPr>
          <w:rFonts w:ascii="Century Gothic" w:hAnsi="Century Gothic" w:cs="Times New Roman"/>
          <w:i/>
          <w:lang w:val="en-US"/>
        </w:rPr>
        <w:t xml:space="preserve"> The Ministry of Healthcare</w:t>
      </w:r>
      <w:r>
        <w:rPr>
          <w:rFonts w:ascii="Century Gothic" w:hAnsi="Century Gothic" w:cs="Times New Roman"/>
          <w:i/>
          <w:lang w:val="en-US"/>
        </w:rPr>
        <w:t xml:space="preserve"> of the Republic of Kazakhstan</w:t>
      </w:r>
      <w:proofErr w:type="gramStart"/>
      <w:r w:rsidRPr="00C12DD6">
        <w:rPr>
          <w:rFonts w:ascii="Century Gothic" w:hAnsi="Century Gothic" w:cs="Times New Roman"/>
          <w:i/>
          <w:lang w:val="en-US"/>
        </w:rPr>
        <w:t>,</w:t>
      </w:r>
      <w:r>
        <w:rPr>
          <w:rFonts w:ascii="Century Gothic" w:hAnsi="Century Gothic" w:cs="Times New Roman"/>
          <w:i/>
          <w:lang w:val="en-US"/>
        </w:rPr>
        <w:t>(</w:t>
      </w:r>
      <w:proofErr w:type="gramEnd"/>
      <w:r w:rsidRPr="00C12DD6">
        <w:rPr>
          <w:rFonts w:ascii="Century Gothic" w:hAnsi="Century Gothic" w:cs="Times New Roman"/>
          <w:i/>
          <w:lang w:val="en-US"/>
        </w:rPr>
        <w:t>Astana, Kazakhstan</w:t>
      </w:r>
      <w:r>
        <w:rPr>
          <w:rFonts w:ascii="Century Gothic" w:hAnsi="Century Gothic" w:cs="Times New Roman"/>
          <w:i/>
          <w:lang w:val="en-US"/>
        </w:rPr>
        <w:t>)</w:t>
      </w:r>
    </w:p>
    <w:p w:rsidR="00BF4318" w:rsidRDefault="00BF4318" w:rsidP="00BF4318">
      <w:pPr>
        <w:spacing w:after="0" w:line="240" w:lineRule="auto"/>
        <w:jc w:val="center"/>
        <w:rPr>
          <w:rFonts w:ascii="Century Gothic" w:hAnsi="Century Gothic" w:cs="Times New Roman"/>
          <w:i/>
          <w:lang w:val="en-US"/>
        </w:rPr>
      </w:pPr>
      <w:r w:rsidRPr="00C12DD6">
        <w:rPr>
          <w:rFonts w:ascii="Century Gothic" w:hAnsi="Century Gothic" w:cs="Times New Roman"/>
          <w:i/>
          <w:vertAlign w:val="superscript"/>
          <w:lang w:val="en-US"/>
        </w:rPr>
        <w:t>2</w:t>
      </w:r>
      <w:r w:rsidRPr="00C12DD6">
        <w:rPr>
          <w:rFonts w:ascii="Century Gothic" w:hAnsi="Century Gothic" w:cs="Times New Roman"/>
          <w:i/>
          <w:lang w:val="en-US"/>
        </w:rPr>
        <w:t xml:space="preserve"> </w:t>
      </w:r>
      <w:r>
        <w:rPr>
          <w:rFonts w:ascii="Century Gothic" w:hAnsi="Century Gothic" w:cs="Times New Roman"/>
          <w:i/>
          <w:lang w:val="en-US"/>
        </w:rPr>
        <w:t xml:space="preserve">FSBI </w:t>
      </w:r>
      <w:r w:rsidRPr="00C12DD6">
        <w:rPr>
          <w:rFonts w:ascii="Century Gothic" w:hAnsi="Century Gothic" w:cs="Times New Roman"/>
          <w:i/>
          <w:lang w:val="en-US"/>
        </w:rPr>
        <w:t xml:space="preserve">«National Medical and Surgical Center named after N.I. </w:t>
      </w:r>
      <w:proofErr w:type="spellStart"/>
      <w:r w:rsidRPr="00C12DD6">
        <w:rPr>
          <w:rFonts w:ascii="Century Gothic" w:hAnsi="Century Gothic" w:cs="Times New Roman"/>
          <w:i/>
          <w:lang w:val="en-US"/>
        </w:rPr>
        <w:t>Pirogov</w:t>
      </w:r>
      <w:proofErr w:type="spellEnd"/>
      <w:r w:rsidRPr="00C12DD6">
        <w:rPr>
          <w:rFonts w:ascii="Century Gothic" w:hAnsi="Century Gothic" w:cs="Times New Roman"/>
          <w:i/>
          <w:lang w:val="en-US"/>
        </w:rPr>
        <w:t>»</w:t>
      </w:r>
      <w:r>
        <w:rPr>
          <w:rFonts w:ascii="Century Gothic" w:hAnsi="Century Gothic" w:cs="Times New Roman"/>
          <w:i/>
          <w:lang w:val="en-US"/>
        </w:rPr>
        <w:t xml:space="preserve"> of The </w:t>
      </w:r>
      <w:r w:rsidRPr="00C12DD6">
        <w:rPr>
          <w:rFonts w:ascii="Century Gothic" w:hAnsi="Century Gothic" w:cs="Times New Roman"/>
          <w:i/>
          <w:lang w:val="en-US"/>
        </w:rPr>
        <w:t xml:space="preserve">Ministry of Healthcare of the Russian Federation, </w:t>
      </w:r>
      <w:r>
        <w:rPr>
          <w:rFonts w:ascii="Century Gothic" w:hAnsi="Century Gothic" w:cs="Times New Roman"/>
          <w:i/>
          <w:lang w:val="en-US"/>
        </w:rPr>
        <w:t>(</w:t>
      </w:r>
      <w:r w:rsidRPr="00C12DD6">
        <w:rPr>
          <w:rFonts w:ascii="Century Gothic" w:hAnsi="Century Gothic" w:cs="Times New Roman"/>
          <w:i/>
          <w:lang w:val="en-US"/>
        </w:rPr>
        <w:t>Moscow, Russia</w:t>
      </w:r>
      <w:r>
        <w:rPr>
          <w:rFonts w:ascii="Century Gothic" w:hAnsi="Century Gothic" w:cs="Times New Roman"/>
          <w:i/>
          <w:lang w:val="en-US"/>
        </w:rPr>
        <w:t>)</w:t>
      </w:r>
      <w:r w:rsidRPr="00C12DD6">
        <w:rPr>
          <w:rFonts w:ascii="Century Gothic" w:hAnsi="Century Gothic" w:cs="Times New Roman"/>
          <w:i/>
          <w:lang w:val="en-US"/>
        </w:rPr>
        <w:t xml:space="preserve"> </w:t>
      </w:r>
    </w:p>
    <w:p w:rsidR="00BF4318" w:rsidRPr="00EB392B" w:rsidRDefault="00BF4318" w:rsidP="00BF4318">
      <w:pPr>
        <w:spacing w:after="0" w:line="240" w:lineRule="auto"/>
        <w:jc w:val="center"/>
        <w:rPr>
          <w:rFonts w:ascii="Century Gothic" w:hAnsi="Century Gothic" w:cs="Times New Roman"/>
          <w:i/>
          <w:color w:val="533FCD"/>
          <w:u w:val="single"/>
          <w:lang w:val="en-US"/>
        </w:rPr>
      </w:pPr>
      <w:r w:rsidRPr="00EB392B">
        <w:rPr>
          <w:rFonts w:ascii="Century Gothic" w:hAnsi="Century Gothic" w:cs="Times New Roman"/>
          <w:i/>
          <w:color w:val="533FCD"/>
          <w:u w:val="single"/>
          <w:lang w:val="en-US"/>
        </w:rPr>
        <w:t>a.sanya@mail.ru</w:t>
      </w:r>
    </w:p>
    <w:p w:rsidR="00BF4318" w:rsidRPr="00D8398D" w:rsidRDefault="00BF4318" w:rsidP="00BF4318">
      <w:pPr>
        <w:spacing w:after="0" w:line="240" w:lineRule="auto"/>
        <w:jc w:val="both"/>
        <w:rPr>
          <w:rFonts w:ascii="Century Gothic" w:hAnsi="Century Gothic" w:cs="Times New Roman"/>
          <w:b/>
          <w:lang w:val="en-US"/>
        </w:rPr>
      </w:pPr>
    </w:p>
    <w:p w:rsidR="00BF4318" w:rsidRPr="00C12DD6" w:rsidRDefault="00BF4318" w:rsidP="00BF4318">
      <w:pPr>
        <w:spacing w:after="0" w:line="240" w:lineRule="auto"/>
        <w:jc w:val="both"/>
        <w:rPr>
          <w:rFonts w:ascii="Century Gothic" w:hAnsi="Century Gothic" w:cs="Times New Roman"/>
          <w:b/>
          <w:lang w:val="en-US"/>
        </w:rPr>
      </w:pPr>
      <w:proofErr w:type="gramStart"/>
      <w:r w:rsidRPr="00C12DD6">
        <w:rPr>
          <w:rFonts w:ascii="Century Gothic" w:hAnsi="Century Gothic" w:cs="Times New Roman"/>
          <w:b/>
          <w:lang w:val="en-US"/>
        </w:rPr>
        <w:t>Introduction</w:t>
      </w:r>
      <w:r>
        <w:rPr>
          <w:rFonts w:ascii="Century Gothic" w:hAnsi="Century Gothic" w:cs="Times New Roman"/>
          <w:b/>
          <w:lang w:val="en-US"/>
        </w:rPr>
        <w:t>.</w:t>
      </w:r>
      <w:proofErr w:type="gramEnd"/>
      <w:r>
        <w:rPr>
          <w:rFonts w:ascii="Century Gothic" w:hAnsi="Century Gothic" w:cs="Times New Roman"/>
          <w:b/>
          <w:lang w:val="en-US"/>
        </w:rPr>
        <w:t xml:space="preserve"> </w:t>
      </w:r>
      <w:r w:rsidRPr="00C12DD6">
        <w:rPr>
          <w:rFonts w:ascii="Century Gothic" w:hAnsi="Century Gothic" w:cs="Times New Roman"/>
          <w:lang w:val="en-US"/>
        </w:rPr>
        <w:t xml:space="preserve">Dilated </w:t>
      </w:r>
      <w:proofErr w:type="spellStart"/>
      <w:r w:rsidRPr="00C12DD6">
        <w:rPr>
          <w:rFonts w:ascii="Century Gothic" w:hAnsi="Century Gothic" w:cs="Times New Roman"/>
          <w:lang w:val="en-US"/>
        </w:rPr>
        <w:t>cardiomyopathy</w:t>
      </w:r>
      <w:proofErr w:type="spellEnd"/>
      <w:r w:rsidRPr="00C12DD6">
        <w:rPr>
          <w:rFonts w:ascii="Century Gothic" w:hAnsi="Century Gothic" w:cs="Times New Roman"/>
          <w:lang w:val="en-US"/>
        </w:rPr>
        <w:t xml:space="preserve"> (DCM) is a myocardial disease </w:t>
      </w:r>
      <w:proofErr w:type="spellStart"/>
      <w:r w:rsidRPr="00C12DD6">
        <w:rPr>
          <w:rFonts w:ascii="Century Gothic" w:hAnsi="Century Gothic" w:cs="Times New Roman"/>
          <w:lang w:val="en-US"/>
        </w:rPr>
        <w:t>characterised</w:t>
      </w:r>
      <w:proofErr w:type="spellEnd"/>
      <w:r w:rsidRPr="00C12DD6">
        <w:rPr>
          <w:rFonts w:ascii="Century Gothic" w:hAnsi="Century Gothic" w:cs="Times New Roman"/>
          <w:lang w:val="en-US"/>
        </w:rPr>
        <w:t xml:space="preserve"> by the development of dilation (stretching) of the heart cavities, with the occurrence of systolic dysfunction. </w:t>
      </w:r>
      <w:r w:rsidRPr="00D8398D">
        <w:rPr>
          <w:rFonts w:ascii="Century Gothic" w:hAnsi="Century Gothic" w:cs="Times New Roman"/>
          <w:lang w:val="en-US"/>
        </w:rPr>
        <w:t xml:space="preserve">DCM is a syndrome that develops in the outcome of different conditions affecting the myocardium. DCM is the third most common cause of heart failure with an estimated prevalence of 1:2500. The worldwide prevalence of DCM is one to ten cases per 100 000 population. This disease associated with more than 20 loci and genes due to its genetic heterogeneity. Associations between HLA genes and the development of DCM have never been studied in Kazakhstan. Hence, it is important to study the characteristics of HLA alleles and conduct research to study the connection between the development of this disease and HLA genes. Therefore, the aim of this study was to investigate the rate of frequency of HLA class I (HLA-A, B) and class II (HLA-DRB1*) genes among healthy blood donors and patients with dilated </w:t>
      </w:r>
      <w:proofErr w:type="spellStart"/>
      <w:r w:rsidRPr="00D8398D">
        <w:rPr>
          <w:rFonts w:ascii="Century Gothic" w:hAnsi="Century Gothic" w:cs="Times New Roman"/>
          <w:lang w:val="en-US"/>
        </w:rPr>
        <w:t>cardiomyopathy</w:t>
      </w:r>
      <w:proofErr w:type="spellEnd"/>
      <w:r w:rsidRPr="00D8398D">
        <w:rPr>
          <w:rFonts w:ascii="Century Gothic" w:hAnsi="Century Gothic" w:cs="Times New Roman"/>
          <w:lang w:val="en-US"/>
        </w:rPr>
        <w:t xml:space="preserve">, residing in Kazakhstan. </w:t>
      </w:r>
    </w:p>
    <w:p w:rsidR="00BF4318" w:rsidRPr="00D8398D" w:rsidRDefault="00BF4318" w:rsidP="00BF4318">
      <w:pPr>
        <w:spacing w:after="0" w:line="240" w:lineRule="auto"/>
        <w:jc w:val="both"/>
        <w:rPr>
          <w:rFonts w:ascii="Century Gothic" w:hAnsi="Century Gothic" w:cs="Times New Roman"/>
          <w:lang w:val="en-US"/>
        </w:rPr>
      </w:pPr>
      <w:proofErr w:type="gramStart"/>
      <w:r w:rsidRPr="00EB392B">
        <w:rPr>
          <w:rFonts w:ascii="Century Gothic" w:hAnsi="Century Gothic" w:cs="Times New Roman"/>
          <w:b/>
          <w:lang w:val="en-US"/>
        </w:rPr>
        <w:t>Methods.</w:t>
      </w:r>
      <w:proofErr w:type="gramEnd"/>
      <w:r>
        <w:rPr>
          <w:rFonts w:ascii="Century Gothic" w:hAnsi="Century Gothic" w:cs="Times New Roman"/>
          <w:b/>
          <w:lang w:val="en-US"/>
        </w:rPr>
        <w:t xml:space="preserve"> </w:t>
      </w:r>
      <w:r w:rsidRPr="00C12DD6">
        <w:rPr>
          <w:rFonts w:ascii="Century Gothic" w:hAnsi="Century Gothic" w:cs="Times New Roman"/>
          <w:lang w:val="en-US"/>
        </w:rPr>
        <w:t xml:space="preserve">The study enrolled 3850 participants: 3621 healthy blood donors considered as a control group (of them HLA-A – 3621; B - 3607; </w:t>
      </w:r>
      <w:proofErr w:type="spellStart"/>
      <w:r w:rsidRPr="00C12DD6">
        <w:rPr>
          <w:rFonts w:ascii="Century Gothic" w:hAnsi="Century Gothic" w:cs="Times New Roman"/>
          <w:lang w:val="en-US"/>
        </w:rPr>
        <w:t>Cw</w:t>
      </w:r>
      <w:proofErr w:type="spellEnd"/>
      <w:r w:rsidRPr="00C12DD6">
        <w:rPr>
          <w:rFonts w:ascii="Century Gothic" w:hAnsi="Century Gothic" w:cs="Times New Roman"/>
          <w:lang w:val="en-US"/>
        </w:rPr>
        <w:t xml:space="preserve"> - 3582; DRB1-3595; DQB1-3576) and 229 patients with DCM (of them HLA-</w:t>
      </w:r>
      <w:r w:rsidRPr="00D331DD">
        <w:rPr>
          <w:rFonts w:ascii="Century Gothic" w:hAnsi="Century Gothic" w:cs="Times New Roman"/>
        </w:rPr>
        <w:t>А</w:t>
      </w:r>
      <w:r w:rsidRPr="00C12DD6">
        <w:rPr>
          <w:rFonts w:ascii="Century Gothic" w:hAnsi="Century Gothic" w:cs="Times New Roman"/>
          <w:lang w:val="en-US"/>
        </w:rPr>
        <w:t xml:space="preserve"> - 229; </w:t>
      </w:r>
      <w:r w:rsidRPr="00D331DD">
        <w:rPr>
          <w:rFonts w:ascii="Century Gothic" w:hAnsi="Century Gothic" w:cs="Times New Roman"/>
        </w:rPr>
        <w:t>В</w:t>
      </w:r>
      <w:r w:rsidRPr="00C12DD6">
        <w:rPr>
          <w:rFonts w:ascii="Century Gothic" w:hAnsi="Century Gothic" w:cs="Times New Roman"/>
          <w:lang w:val="en-US"/>
        </w:rPr>
        <w:t xml:space="preserve"> – 229; DRB1 – 206). </w:t>
      </w:r>
      <w:r w:rsidRPr="00D8398D">
        <w:rPr>
          <w:rFonts w:ascii="Century Gothic" w:hAnsi="Century Gothic" w:cs="Times New Roman"/>
          <w:lang w:val="en-US"/>
        </w:rPr>
        <w:t xml:space="preserve">HLA-typing (HLA-A, B, </w:t>
      </w:r>
      <w:r w:rsidRPr="00D331DD">
        <w:rPr>
          <w:rFonts w:ascii="Century Gothic" w:hAnsi="Century Gothic" w:cs="Times New Roman"/>
        </w:rPr>
        <w:t>С</w:t>
      </w:r>
      <w:r w:rsidRPr="00D8398D">
        <w:rPr>
          <w:rFonts w:ascii="Century Gothic" w:hAnsi="Century Gothic" w:cs="Times New Roman"/>
          <w:lang w:val="en-US"/>
        </w:rPr>
        <w:t xml:space="preserve">, DRB1, DQB1) for both groups was performed by a molecular </w:t>
      </w:r>
      <w:proofErr w:type="spellStart"/>
      <w:r w:rsidRPr="00D8398D">
        <w:rPr>
          <w:rFonts w:ascii="Century Gothic" w:hAnsi="Century Gothic" w:cs="Times New Roman"/>
          <w:lang w:val="en-US"/>
        </w:rPr>
        <w:t>genetic</w:t>
      </w:r>
      <w:proofErr w:type="spellEnd"/>
      <w:r w:rsidRPr="00D8398D">
        <w:rPr>
          <w:rFonts w:ascii="Century Gothic" w:hAnsi="Century Gothic" w:cs="Times New Roman"/>
          <w:lang w:val="en-US"/>
        </w:rPr>
        <w:t xml:space="preserve"> method using a set from </w:t>
      </w:r>
      <w:proofErr w:type="spellStart"/>
      <w:r w:rsidRPr="00D8398D">
        <w:rPr>
          <w:rFonts w:ascii="Century Gothic" w:hAnsi="Century Gothic" w:cs="Times New Roman"/>
          <w:lang w:val="en-US"/>
        </w:rPr>
        <w:t>Protrans</w:t>
      </w:r>
      <w:proofErr w:type="spellEnd"/>
      <w:r w:rsidRPr="00D8398D">
        <w:rPr>
          <w:rFonts w:ascii="Century Gothic" w:hAnsi="Century Gothic" w:cs="Times New Roman"/>
          <w:lang w:val="en-US"/>
        </w:rPr>
        <w:t xml:space="preserve"> (</w:t>
      </w:r>
      <w:proofErr w:type="spellStart"/>
      <w:r w:rsidRPr="00D8398D">
        <w:rPr>
          <w:rFonts w:ascii="Century Gothic" w:hAnsi="Century Gothic" w:cs="Times New Roman"/>
          <w:lang w:val="en-US"/>
        </w:rPr>
        <w:t>Protrans</w:t>
      </w:r>
      <w:proofErr w:type="spellEnd"/>
      <w:r w:rsidRPr="00D8398D">
        <w:rPr>
          <w:rFonts w:ascii="Century Gothic" w:hAnsi="Century Gothic" w:cs="Times New Roman"/>
          <w:lang w:val="en-US"/>
        </w:rPr>
        <w:t xml:space="preserve">, Germany). </w:t>
      </w:r>
    </w:p>
    <w:p w:rsidR="00BF4318" w:rsidRPr="00EB392B" w:rsidRDefault="00BF4318" w:rsidP="00BF4318">
      <w:pPr>
        <w:spacing w:after="0" w:line="240" w:lineRule="auto"/>
        <w:jc w:val="both"/>
        <w:rPr>
          <w:rFonts w:ascii="Century Gothic" w:hAnsi="Century Gothic" w:cs="Times New Roman"/>
          <w:lang w:val="en-US"/>
        </w:rPr>
      </w:pPr>
      <w:r w:rsidRPr="00EB392B">
        <w:rPr>
          <w:rFonts w:ascii="Century Gothic" w:hAnsi="Century Gothic" w:cs="Times New Roman"/>
          <w:lang w:val="en-US"/>
        </w:rPr>
        <w:t xml:space="preserve">Results </w:t>
      </w:r>
    </w:p>
    <w:p w:rsidR="00BF4318" w:rsidRPr="00D8398D" w:rsidRDefault="00BF4318" w:rsidP="00BF4318">
      <w:pPr>
        <w:spacing w:after="0" w:line="240" w:lineRule="auto"/>
        <w:jc w:val="both"/>
        <w:rPr>
          <w:rFonts w:ascii="Century Gothic" w:hAnsi="Century Gothic" w:cs="Times New Roman"/>
          <w:lang w:val="en-US"/>
        </w:rPr>
      </w:pPr>
      <w:proofErr w:type="gramStart"/>
      <w:r w:rsidRPr="00EB392B">
        <w:rPr>
          <w:rFonts w:ascii="Century Gothic" w:hAnsi="Century Gothic" w:cs="Times New Roman"/>
          <w:b/>
          <w:lang w:val="en-US"/>
        </w:rPr>
        <w:t>Results.</w:t>
      </w:r>
      <w:proofErr w:type="gramEnd"/>
      <w:r>
        <w:rPr>
          <w:rFonts w:ascii="Century Gothic" w:hAnsi="Century Gothic" w:cs="Times New Roman"/>
          <w:lang w:val="en-US"/>
        </w:rPr>
        <w:t xml:space="preserve"> </w:t>
      </w:r>
      <w:r w:rsidRPr="00EB392B">
        <w:rPr>
          <w:rFonts w:ascii="Century Gothic" w:hAnsi="Century Gothic" w:cs="Times New Roman"/>
          <w:lang w:val="en-US"/>
        </w:rPr>
        <w:t xml:space="preserve">The analysis revealed a distribution profile of HLA system in patients with heart failure in the Kazakh population. The </w:t>
      </w:r>
      <w:r w:rsidRPr="00D8398D">
        <w:rPr>
          <w:rFonts w:ascii="Century Gothic" w:hAnsi="Century Gothic" w:cs="Times New Roman"/>
          <w:lang w:val="en-US"/>
        </w:rPr>
        <w:t>alleles positively associated with the development of heart failure were: HLA-A*34, *66; HLA-B*58; HLA-DRB1*12. In addition, the following HLA-</w:t>
      </w:r>
      <w:r w:rsidRPr="00D331DD">
        <w:rPr>
          <w:rFonts w:ascii="Century Gothic" w:hAnsi="Century Gothic" w:cs="Times New Roman"/>
        </w:rPr>
        <w:t>А</w:t>
      </w:r>
      <w:r w:rsidRPr="00D8398D">
        <w:rPr>
          <w:rFonts w:ascii="Century Gothic" w:hAnsi="Century Gothic" w:cs="Times New Roman"/>
          <w:lang w:val="en-US"/>
        </w:rPr>
        <w:t>*03, *25, *32; HLA-</w:t>
      </w:r>
      <w:r w:rsidRPr="00D331DD">
        <w:rPr>
          <w:rFonts w:ascii="Century Gothic" w:hAnsi="Century Gothic" w:cs="Times New Roman"/>
        </w:rPr>
        <w:t>В</w:t>
      </w:r>
      <w:r w:rsidRPr="00D8398D">
        <w:rPr>
          <w:rFonts w:ascii="Century Gothic" w:hAnsi="Century Gothic" w:cs="Times New Roman"/>
          <w:lang w:val="en-US"/>
        </w:rPr>
        <w:t xml:space="preserve">*42, *59; HLA- DRB1*01,*15 alleles might have a protective role in the development of cardiac abnormalities. </w:t>
      </w:r>
    </w:p>
    <w:p w:rsidR="00BF4318" w:rsidRPr="00D8398D" w:rsidRDefault="00BF4318" w:rsidP="00BF4318">
      <w:pPr>
        <w:spacing w:after="0" w:line="240" w:lineRule="auto"/>
        <w:jc w:val="both"/>
        <w:rPr>
          <w:rFonts w:ascii="Century Gothic" w:hAnsi="Century Gothic" w:cs="Times New Roman"/>
          <w:lang w:val="en-US"/>
        </w:rPr>
      </w:pPr>
      <w:r w:rsidRPr="00D8398D">
        <w:rPr>
          <w:rFonts w:ascii="Century Gothic" w:hAnsi="Century Gothic" w:cs="Times New Roman"/>
          <w:lang w:val="en-US"/>
        </w:rPr>
        <w:t>Conclusion</w:t>
      </w:r>
    </w:p>
    <w:p w:rsidR="00BF4318" w:rsidRPr="00D8398D" w:rsidRDefault="00BF4318" w:rsidP="00BF4318">
      <w:pPr>
        <w:spacing w:after="0" w:line="240" w:lineRule="auto"/>
        <w:jc w:val="both"/>
        <w:rPr>
          <w:rFonts w:ascii="Century Gothic" w:hAnsi="Century Gothic" w:cs="Times New Roman"/>
          <w:lang w:val="en-US"/>
        </w:rPr>
      </w:pPr>
      <w:proofErr w:type="gramStart"/>
      <w:r w:rsidRPr="00EB392B">
        <w:rPr>
          <w:rFonts w:ascii="Century Gothic" w:hAnsi="Century Gothic" w:cs="Times New Roman"/>
          <w:b/>
          <w:lang w:val="en-US"/>
        </w:rPr>
        <w:t>Conclusion</w:t>
      </w:r>
      <w:r>
        <w:rPr>
          <w:rFonts w:ascii="Century Gothic" w:hAnsi="Century Gothic" w:cs="Times New Roman"/>
          <w:b/>
          <w:lang w:val="en-US"/>
        </w:rPr>
        <w:t>.</w:t>
      </w:r>
      <w:proofErr w:type="gramEnd"/>
      <w:r w:rsidRPr="00EB392B">
        <w:rPr>
          <w:rFonts w:ascii="Century Gothic" w:hAnsi="Century Gothic" w:cs="Times New Roman"/>
          <w:lang w:val="en-US"/>
        </w:rPr>
        <w:t xml:space="preserve"> HLA-A * 34, 66 *; HLA-B * 58; HLA-DRB1 * 12 alleles associated with the development of heart failure, whereas HLA-</w:t>
      </w:r>
      <w:r w:rsidRPr="00D331DD">
        <w:rPr>
          <w:rFonts w:ascii="Century Gothic" w:hAnsi="Century Gothic" w:cs="Times New Roman"/>
        </w:rPr>
        <w:t>А</w:t>
      </w:r>
      <w:r w:rsidRPr="00EB392B">
        <w:rPr>
          <w:rFonts w:ascii="Century Gothic" w:hAnsi="Century Gothic" w:cs="Times New Roman"/>
          <w:lang w:val="en-US"/>
        </w:rPr>
        <w:t>*03, *25, *32; HLA-</w:t>
      </w:r>
      <w:r w:rsidRPr="00D331DD">
        <w:rPr>
          <w:rFonts w:ascii="Century Gothic" w:hAnsi="Century Gothic" w:cs="Times New Roman"/>
        </w:rPr>
        <w:t>В</w:t>
      </w:r>
      <w:r w:rsidRPr="00EB392B">
        <w:rPr>
          <w:rFonts w:ascii="Century Gothic" w:hAnsi="Century Gothic" w:cs="Times New Roman"/>
          <w:lang w:val="en-US"/>
        </w:rPr>
        <w:t xml:space="preserve">*42, *59; HLA- DRB1*01,*15 alleles might be associated with protection against cardiac abnormalities. Furthermore, this study adds useful information to study a variety of diseases associated with HLA genes including dilated </w:t>
      </w:r>
      <w:proofErr w:type="spellStart"/>
      <w:r w:rsidRPr="00EB392B">
        <w:rPr>
          <w:rFonts w:ascii="Century Gothic" w:hAnsi="Century Gothic" w:cs="Times New Roman"/>
          <w:lang w:val="en-US"/>
        </w:rPr>
        <w:t>card</w:t>
      </w:r>
      <w:r w:rsidRPr="00D8398D">
        <w:rPr>
          <w:rFonts w:ascii="Century Gothic" w:hAnsi="Century Gothic" w:cs="Times New Roman"/>
          <w:lang w:val="en-US"/>
        </w:rPr>
        <w:t>iomyopathy</w:t>
      </w:r>
      <w:proofErr w:type="spellEnd"/>
      <w:r w:rsidRPr="00D8398D">
        <w:rPr>
          <w:rFonts w:ascii="Century Gothic" w:hAnsi="Century Gothic" w:cs="Times New Roman"/>
          <w:lang w:val="en-US"/>
        </w:rPr>
        <w:t xml:space="preserve"> and other cardiac abnormalities.</w:t>
      </w:r>
    </w:p>
    <w:p w:rsidR="00BF4318" w:rsidRPr="00D8398D" w:rsidRDefault="00BF4318" w:rsidP="00BF4318">
      <w:pPr>
        <w:spacing w:after="0" w:line="240" w:lineRule="auto"/>
        <w:jc w:val="both"/>
        <w:rPr>
          <w:rFonts w:ascii="Century Gothic" w:hAnsi="Century Gothic" w:cs="Times New Roman"/>
          <w:lang w:val="en-US"/>
        </w:rPr>
      </w:pPr>
    </w:p>
    <w:p w:rsidR="00BF4318" w:rsidRPr="00D331DD" w:rsidRDefault="00BF4318" w:rsidP="00BF4318">
      <w:pPr>
        <w:spacing w:after="0" w:line="240" w:lineRule="auto"/>
        <w:rPr>
          <w:rFonts w:ascii="Century Gothic" w:hAnsi="Century Gothic" w:cs="Times New Roman"/>
          <w:lang w:val="en-US"/>
        </w:rPr>
      </w:pPr>
    </w:p>
    <w:p w:rsidR="00BF4318" w:rsidRDefault="00BF4318" w:rsidP="00BF4318">
      <w:pPr>
        <w:spacing w:after="0" w:line="240" w:lineRule="auto"/>
        <w:jc w:val="center"/>
        <w:rPr>
          <w:rFonts w:ascii="Century Gothic" w:hAnsi="Century Gothic" w:cs="Times New Roman"/>
          <w:b/>
          <w:lang w:val="kk-KZ"/>
        </w:rPr>
      </w:pPr>
    </w:p>
    <w:p w:rsidR="00062DB6" w:rsidRPr="00BF4318" w:rsidRDefault="00062DB6">
      <w:pPr>
        <w:rPr>
          <w:lang w:val="kk-KZ"/>
        </w:rPr>
      </w:pPr>
    </w:p>
    <w:sectPr w:rsidR="00062DB6" w:rsidRPr="00BF4318" w:rsidSect="00062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4318"/>
    <w:rsid w:val="00062DB6"/>
    <w:rsid w:val="00BF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Company>spct</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205kab4</dc:creator>
  <cp:keywords/>
  <dc:description/>
  <cp:lastModifiedBy>205kab4</cp:lastModifiedBy>
  <cp:revision>2</cp:revision>
  <dcterms:created xsi:type="dcterms:W3CDTF">2017-12-06T04:36:00Z</dcterms:created>
  <dcterms:modified xsi:type="dcterms:W3CDTF">2017-12-06T04:36:00Z</dcterms:modified>
</cp:coreProperties>
</file>