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20"/>
        </w:rPr>
      </w:pPr>
      <w:r>
        <w:rPr>
          <w:sz w:val="20"/>
        </w:rPr>
        <w:drawing>
          <wp:inline distT="0" distB="0" distL="0" distR="0">
            <wp:extent cx="1543050" cy="4286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/>
        <w:rPr>
          <w:sz w:val="17"/>
        </w:rPr>
      </w:pPr>
    </w:p>
    <w:p>
      <w:pPr>
        <w:spacing w:line="273" w:lineRule="auto" w:before="88"/>
        <w:ind w:left="100" w:right="264" w:firstLine="0"/>
        <w:jc w:val="left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4"/>
          <w:sz w:val="28"/>
        </w:rPr>
        <w:t> </w:t>
      </w:r>
      <w:r>
        <w:rPr>
          <w:b/>
          <w:sz w:val="28"/>
        </w:rPr>
        <w:t>утверждении</w:t>
      </w:r>
      <w:r>
        <w:rPr>
          <w:b/>
          <w:spacing w:val="-43"/>
          <w:sz w:val="28"/>
        </w:rPr>
        <w:t> </w:t>
      </w:r>
      <w:r>
        <w:rPr>
          <w:b/>
          <w:sz w:val="28"/>
        </w:rPr>
        <w:t>правил</w:t>
      </w:r>
      <w:r>
        <w:rPr>
          <w:b/>
          <w:spacing w:val="-43"/>
          <w:sz w:val="28"/>
        </w:rPr>
        <w:t> </w:t>
      </w:r>
      <w:r>
        <w:rPr>
          <w:b/>
          <w:sz w:val="28"/>
        </w:rPr>
        <w:t>поиска</w:t>
      </w:r>
      <w:r>
        <w:rPr>
          <w:b/>
          <w:spacing w:val="-43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43"/>
          <w:sz w:val="28"/>
        </w:rPr>
        <w:t> </w:t>
      </w:r>
      <w:r>
        <w:rPr>
          <w:b/>
          <w:sz w:val="28"/>
        </w:rPr>
        <w:t>активации</w:t>
      </w:r>
      <w:r>
        <w:rPr>
          <w:b/>
          <w:spacing w:val="-43"/>
          <w:sz w:val="28"/>
        </w:rPr>
        <w:t> </w:t>
      </w:r>
      <w:r>
        <w:rPr>
          <w:b/>
          <w:sz w:val="28"/>
        </w:rPr>
        <w:t>доноров</w:t>
      </w:r>
      <w:r>
        <w:rPr>
          <w:b/>
          <w:spacing w:val="-43"/>
          <w:sz w:val="28"/>
        </w:rPr>
        <w:t> </w:t>
      </w:r>
      <w:r>
        <w:rPr>
          <w:b/>
          <w:sz w:val="28"/>
        </w:rPr>
        <w:t>гемопоэтических</w:t>
      </w:r>
      <w:r>
        <w:rPr>
          <w:b/>
          <w:spacing w:val="-43"/>
          <w:sz w:val="28"/>
        </w:rPr>
        <w:t> </w:t>
      </w:r>
      <w:r>
        <w:rPr>
          <w:b/>
          <w:sz w:val="28"/>
        </w:rPr>
        <w:t>стволовых </w:t>
      </w:r>
      <w:r>
        <w:rPr>
          <w:b/>
          <w:w w:val="95"/>
          <w:sz w:val="28"/>
        </w:rPr>
        <w:t>клеток,</w:t>
      </w:r>
      <w:r>
        <w:rPr>
          <w:b/>
          <w:spacing w:val="-21"/>
          <w:w w:val="95"/>
          <w:sz w:val="28"/>
        </w:rPr>
        <w:t> </w:t>
      </w:r>
      <w:r>
        <w:rPr>
          <w:b/>
          <w:w w:val="95"/>
          <w:sz w:val="28"/>
        </w:rPr>
        <w:t>в</w:t>
      </w:r>
      <w:r>
        <w:rPr>
          <w:b/>
          <w:spacing w:val="-20"/>
          <w:w w:val="95"/>
          <w:sz w:val="28"/>
        </w:rPr>
        <w:t> </w:t>
      </w:r>
      <w:r>
        <w:rPr>
          <w:b/>
          <w:w w:val="95"/>
          <w:sz w:val="28"/>
        </w:rPr>
        <w:t>том</w:t>
      </w:r>
      <w:r>
        <w:rPr>
          <w:b/>
          <w:spacing w:val="-20"/>
          <w:w w:val="95"/>
          <w:sz w:val="28"/>
        </w:rPr>
        <w:t> </w:t>
      </w:r>
      <w:r>
        <w:rPr>
          <w:b/>
          <w:w w:val="95"/>
          <w:sz w:val="28"/>
        </w:rPr>
        <w:t>числе</w:t>
      </w:r>
      <w:r>
        <w:rPr>
          <w:b/>
          <w:spacing w:val="-20"/>
          <w:w w:val="95"/>
          <w:sz w:val="28"/>
        </w:rPr>
        <w:t> </w:t>
      </w:r>
      <w:r>
        <w:rPr>
          <w:b/>
          <w:w w:val="95"/>
          <w:sz w:val="28"/>
        </w:rPr>
        <w:t>из</w:t>
      </w:r>
      <w:r>
        <w:rPr>
          <w:b/>
          <w:spacing w:val="-20"/>
          <w:w w:val="95"/>
          <w:sz w:val="28"/>
        </w:rPr>
        <w:t> </w:t>
      </w:r>
      <w:r>
        <w:rPr>
          <w:b/>
          <w:w w:val="95"/>
          <w:sz w:val="28"/>
        </w:rPr>
        <w:t>международных</w:t>
      </w:r>
      <w:r>
        <w:rPr>
          <w:b/>
          <w:spacing w:val="-21"/>
          <w:w w:val="95"/>
          <w:sz w:val="28"/>
        </w:rPr>
        <w:t> </w:t>
      </w:r>
      <w:r>
        <w:rPr>
          <w:b/>
          <w:w w:val="95"/>
          <w:sz w:val="28"/>
        </w:rPr>
        <w:t>регистров</w:t>
      </w:r>
      <w:r>
        <w:rPr>
          <w:b/>
          <w:spacing w:val="-20"/>
          <w:w w:val="95"/>
          <w:sz w:val="28"/>
        </w:rPr>
        <w:t> </w:t>
      </w:r>
      <w:r>
        <w:rPr>
          <w:b/>
          <w:w w:val="95"/>
          <w:sz w:val="28"/>
        </w:rPr>
        <w:t>и</w:t>
      </w:r>
      <w:r>
        <w:rPr>
          <w:b/>
          <w:spacing w:val="-20"/>
          <w:w w:val="95"/>
          <w:sz w:val="28"/>
        </w:rPr>
        <w:t> </w:t>
      </w:r>
      <w:r>
        <w:rPr>
          <w:b/>
          <w:w w:val="95"/>
          <w:sz w:val="28"/>
        </w:rPr>
        <w:t>транспортировки</w:t>
      </w:r>
      <w:r>
        <w:rPr>
          <w:b/>
          <w:spacing w:val="-20"/>
          <w:w w:val="95"/>
          <w:sz w:val="28"/>
        </w:rPr>
        <w:t> </w:t>
      </w:r>
      <w:r>
        <w:rPr>
          <w:b/>
          <w:w w:val="95"/>
          <w:sz w:val="28"/>
        </w:rPr>
        <w:t>гемопоэтических </w:t>
      </w:r>
      <w:r>
        <w:rPr>
          <w:b/>
          <w:sz w:val="28"/>
        </w:rPr>
        <w:t>стволовых клеток до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реципиента</w:t>
      </w:r>
    </w:p>
    <w:p>
      <w:pPr>
        <w:pStyle w:val="BodyText"/>
        <w:spacing w:line="273" w:lineRule="auto" w:before="189"/>
        <w:ind w:right="105"/>
      </w:pPr>
      <w:r>
        <w:rPr/>
        <w:t>Приказ Министра здравоохранения Республики Казахстан от 9 октября 2020 года № ҚР ДСМ-119/2020. Зарегистрирован в Министерстве юстиции Республики Казахстан 12 октября 2020 года № 21408.</w:t>
      </w:r>
    </w:p>
    <w:p>
      <w:pPr>
        <w:pStyle w:val="BodyText"/>
        <w:spacing w:line="273" w:lineRule="auto"/>
        <w:ind w:right="264" w:firstLine="511"/>
      </w:pPr>
      <w:r>
        <w:rPr/>
        <w:t>В соответствии с пунктом 2 статьи 215 Кодекса Республики Казахстан от 7 июля 2020 года "О здоровье народа и системе здравоохранения" ПРИКАЗЫВАЮ:</w:t>
      </w:r>
    </w:p>
    <w:p>
      <w:pPr>
        <w:spacing w:after="0" w:line="273" w:lineRule="auto"/>
        <w:sectPr>
          <w:type w:val="continuous"/>
          <w:pgSz w:w="12240" w:h="15840"/>
          <w:pgMar w:top="840" w:bottom="280" w:left="740" w:right="740"/>
        </w:sectPr>
      </w:pPr>
    </w:p>
    <w:p>
      <w:pPr>
        <w:pStyle w:val="ListParagraph"/>
        <w:numPr>
          <w:ilvl w:val="0"/>
          <w:numId w:val="1"/>
        </w:numPr>
        <w:tabs>
          <w:tab w:pos="1019" w:val="left" w:leader="none"/>
        </w:tabs>
        <w:spacing w:line="240" w:lineRule="auto" w:before="1" w:after="0"/>
        <w:ind w:left="1018" w:right="0" w:hanging="315"/>
        <w:jc w:val="left"/>
        <w:rPr>
          <w:sz w:val="28"/>
        </w:rPr>
      </w:pPr>
      <w:r>
        <w:rPr>
          <w:sz w:val="28"/>
        </w:rPr>
        <w:t>Утвердить</w:t>
      </w:r>
    </w:p>
    <w:p>
      <w:pPr>
        <w:pStyle w:val="BodyText"/>
        <w:ind w:left="64"/>
      </w:pPr>
      <w:r>
        <w:rPr/>
        <w:br w:type="column"/>
      </w:r>
      <w:r>
        <w:rPr/>
        <w:t>правила</w:t>
      </w:r>
    </w:p>
    <w:p>
      <w:pPr>
        <w:pStyle w:val="BodyText"/>
        <w:ind w:left="62"/>
      </w:pPr>
      <w:r>
        <w:rPr/>
        <w:br w:type="column"/>
      </w:r>
      <w:r>
        <w:rPr/>
        <w:t>поиска и активации доноров гемопоэтических стволовых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3" w:equalWidth="0">
            <w:col w:w="2291" w:space="40"/>
            <w:col w:w="1035" w:space="39"/>
            <w:col w:w="7355"/>
          </w:cols>
        </w:sectPr>
      </w:pPr>
    </w:p>
    <w:p>
      <w:pPr>
        <w:pStyle w:val="BodyText"/>
        <w:spacing w:line="273" w:lineRule="auto" w:before="45"/>
        <w:ind w:right="105"/>
      </w:pPr>
      <w:r>
        <w:rPr/>
        <w:t>клеток, в том числе из международных регистров и транспортировки гемопоэтических стволовых клеток до реципиента в соответствии с приложением к настоящему приказу.</w:t>
      </w:r>
    </w:p>
    <w:p>
      <w:pPr>
        <w:pStyle w:val="ListParagraph"/>
        <w:numPr>
          <w:ilvl w:val="0"/>
          <w:numId w:val="1"/>
        </w:numPr>
        <w:tabs>
          <w:tab w:pos="805" w:val="left" w:leader="none"/>
        </w:tabs>
        <w:spacing w:line="273" w:lineRule="auto" w:before="1" w:after="0"/>
        <w:ind w:left="100" w:right="102" w:firstLine="424"/>
        <w:jc w:val="left"/>
        <w:rPr>
          <w:sz w:val="28"/>
        </w:rPr>
      </w:pPr>
      <w:r>
        <w:rPr>
          <w:sz w:val="28"/>
        </w:rPr>
        <w:t>Департаменту организации медицинской помощи Министерства</w:t>
      </w:r>
      <w:r>
        <w:rPr>
          <w:spacing w:val="-38"/>
          <w:sz w:val="28"/>
        </w:rPr>
        <w:t> </w:t>
      </w:r>
      <w:r>
        <w:rPr>
          <w:sz w:val="28"/>
        </w:rPr>
        <w:t>здравоохранения Республики Казахстан в установленном законодательством порядке</w:t>
      </w:r>
      <w:r>
        <w:rPr>
          <w:spacing w:val="-18"/>
          <w:sz w:val="28"/>
        </w:rPr>
        <w:t> </w:t>
      </w:r>
      <w:r>
        <w:rPr>
          <w:sz w:val="28"/>
        </w:rPr>
        <w:t>обеспечить:</w:t>
      </w:r>
    </w:p>
    <w:p>
      <w:pPr>
        <w:pStyle w:val="ListParagraph"/>
        <w:numPr>
          <w:ilvl w:val="1"/>
          <w:numId w:val="1"/>
        </w:numPr>
        <w:tabs>
          <w:tab w:pos="1029" w:val="left" w:leader="none"/>
        </w:tabs>
        <w:spacing w:line="273" w:lineRule="auto" w:before="1" w:after="0"/>
        <w:ind w:left="100" w:right="203" w:firstLine="593"/>
        <w:jc w:val="left"/>
        <w:rPr>
          <w:sz w:val="28"/>
        </w:rPr>
      </w:pPr>
      <w:r>
        <w:rPr>
          <w:sz w:val="28"/>
        </w:rPr>
        <w:t>государственную регистрацию настоящего приказа в Министерстве юстиции 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1"/>
          <w:numId w:val="1"/>
        </w:numPr>
        <w:tabs>
          <w:tab w:pos="1517" w:val="left" w:leader="none"/>
        </w:tabs>
        <w:spacing w:line="273" w:lineRule="auto" w:before="1" w:after="0"/>
        <w:ind w:left="100" w:right="270" w:firstLine="1004"/>
        <w:jc w:val="left"/>
        <w:rPr>
          <w:sz w:val="28"/>
        </w:rPr>
      </w:pPr>
      <w:r>
        <w:rPr>
          <w:spacing w:val="4"/>
          <w:sz w:val="28"/>
        </w:rPr>
        <w:t>размещение настоящего приказа </w:t>
      </w:r>
      <w:r>
        <w:rPr>
          <w:spacing w:val="2"/>
          <w:sz w:val="28"/>
        </w:rPr>
        <w:t>на </w:t>
      </w:r>
      <w:r>
        <w:rPr>
          <w:spacing w:val="4"/>
          <w:sz w:val="28"/>
        </w:rPr>
        <w:t>интернет-ресурсе Министерства </w:t>
      </w:r>
      <w:r>
        <w:rPr>
          <w:sz w:val="28"/>
        </w:rPr>
        <w:t>здравоохранения Республики Казахстан после его официального</w:t>
      </w:r>
      <w:r>
        <w:rPr>
          <w:spacing w:val="-20"/>
          <w:sz w:val="28"/>
        </w:rPr>
        <w:t> </w:t>
      </w:r>
      <w:r>
        <w:rPr>
          <w:sz w:val="28"/>
        </w:rPr>
        <w:t>опубликования;</w:t>
      </w:r>
    </w:p>
    <w:p>
      <w:pPr>
        <w:pStyle w:val="ListParagraph"/>
        <w:numPr>
          <w:ilvl w:val="1"/>
          <w:numId w:val="1"/>
        </w:numPr>
        <w:tabs>
          <w:tab w:pos="908" w:val="left" w:leader="none"/>
        </w:tabs>
        <w:spacing w:line="273" w:lineRule="auto" w:before="1" w:after="0"/>
        <w:ind w:left="100" w:right="188" w:firstLine="491"/>
        <w:jc w:val="left"/>
        <w:rPr>
          <w:sz w:val="28"/>
        </w:rPr>
      </w:pPr>
      <w:r>
        <w:rPr>
          <w:sz w:val="28"/>
        </w:rPr>
        <w:t>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настоящего</w:t>
      </w:r>
      <w:r>
        <w:rPr>
          <w:spacing w:val="-6"/>
          <w:sz w:val="28"/>
        </w:rPr>
        <w:t> </w:t>
      </w:r>
      <w:r>
        <w:rPr>
          <w:sz w:val="28"/>
        </w:rPr>
        <w:t>пункта.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</w:tabs>
        <w:spacing w:line="273" w:lineRule="auto" w:before="2" w:after="0"/>
        <w:ind w:left="100" w:right="219" w:firstLine="690"/>
        <w:jc w:val="left"/>
        <w:rPr>
          <w:sz w:val="28"/>
        </w:rPr>
      </w:pPr>
      <w:r>
        <w:rPr>
          <w:sz w:val="28"/>
        </w:rPr>
        <w:t>Контроль за исполнением настоящего приказа возложить на курирующего вице-министра здравоохранения Республики</w:t>
      </w:r>
      <w:r>
        <w:rPr>
          <w:spacing w:val="-6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1"/>
        </w:numPr>
        <w:tabs>
          <w:tab w:pos="894" w:val="left" w:leader="none"/>
        </w:tabs>
        <w:spacing w:line="273" w:lineRule="auto" w:before="1" w:after="0"/>
        <w:ind w:left="100" w:right="191" w:firstLine="498"/>
        <w:jc w:val="left"/>
        <w:rPr>
          <w:sz w:val="28"/>
        </w:rPr>
      </w:pPr>
      <w:r>
        <w:rPr>
          <w:sz w:val="28"/>
        </w:rPr>
        <w:t>Настоящий приказ вводится в действие по истечении десяти календарных дней после дня его первого официального</w:t>
      </w:r>
      <w:r>
        <w:rPr>
          <w:spacing w:val="-7"/>
          <w:sz w:val="28"/>
        </w:rPr>
        <w:t> </w:t>
      </w:r>
      <w:r>
        <w:rPr>
          <w:sz w:val="28"/>
        </w:rPr>
        <w:t>опубликования.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40" w:right="740"/>
        </w:sectPr>
      </w:pPr>
    </w:p>
    <w:p>
      <w:pPr>
        <w:spacing w:line="273" w:lineRule="auto" w:before="10"/>
        <w:ind w:left="115" w:right="19" w:firstLine="300"/>
        <w:jc w:val="left"/>
        <w:rPr>
          <w:i/>
          <w:sz w:val="20"/>
        </w:rPr>
      </w:pPr>
      <w:r>
        <w:rPr>
          <w:i/>
          <w:sz w:val="20"/>
        </w:rPr>
        <w:t>Министр здравоохранения </w:t>
      </w:r>
      <w:r>
        <w:rPr>
          <w:i/>
          <w:sz w:val="20"/>
        </w:rPr>
        <w:t>Республики Казахстан</w:t>
      </w:r>
    </w:p>
    <w:p>
      <w:pPr>
        <w:spacing w:before="141"/>
        <w:ind w:left="115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w w:val="110"/>
          <w:sz w:val="20"/>
        </w:rPr>
        <w:t>А.</w:t>
      </w:r>
      <w:r>
        <w:rPr>
          <w:i/>
          <w:spacing w:val="-21"/>
          <w:w w:val="110"/>
          <w:sz w:val="20"/>
        </w:rPr>
        <w:t> </w:t>
      </w:r>
      <w:r>
        <w:rPr>
          <w:i/>
          <w:spacing w:val="-7"/>
          <w:w w:val="110"/>
          <w:sz w:val="20"/>
        </w:rPr>
        <w:t>Цой</w:t>
      </w:r>
    </w:p>
    <w:p>
      <w:pPr>
        <w:pStyle w:val="BodyText"/>
        <w:spacing w:before="0"/>
        <w:ind w:left="0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pStyle w:val="BodyText"/>
        <w:spacing w:before="3"/>
        <w:ind w:left="0"/>
        <w:rPr>
          <w:i/>
          <w:sz w:val="27"/>
        </w:rPr>
      </w:pPr>
    </w:p>
    <w:p>
      <w:pPr>
        <w:spacing w:before="0"/>
        <w:ind w:left="73" w:right="0" w:firstLine="0"/>
        <w:jc w:val="left"/>
        <w:rPr>
          <w:sz w:val="20"/>
        </w:rPr>
      </w:pPr>
      <w:r>
        <w:rPr>
          <w:sz w:val="20"/>
        </w:rPr>
        <w:t>Приложение к приказу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40" w:right="740"/>
          <w:cols w:num="3" w:equalWidth="0">
            <w:col w:w="2738" w:space="3117"/>
            <w:col w:w="712" w:space="40"/>
            <w:col w:w="4153"/>
          </w:cols>
        </w:sectPr>
      </w:pPr>
    </w:p>
    <w:p>
      <w:pPr>
        <w:spacing w:line="273" w:lineRule="auto" w:before="34"/>
        <w:ind w:left="6693" w:right="1957" w:hanging="174"/>
        <w:jc w:val="left"/>
        <w:rPr>
          <w:sz w:val="20"/>
        </w:rPr>
      </w:pPr>
      <w:r>
        <w:rPr>
          <w:sz w:val="20"/>
        </w:rPr>
        <w:t>Министр здравоохранения Республики Казахстан от 9 октября 2020</w:t>
      </w:r>
      <w:r>
        <w:rPr>
          <w:spacing w:val="-3"/>
          <w:sz w:val="20"/>
        </w:rPr>
        <w:t> </w:t>
      </w:r>
      <w:r>
        <w:rPr>
          <w:sz w:val="20"/>
        </w:rPr>
        <w:t>года</w:t>
      </w:r>
    </w:p>
    <w:p>
      <w:pPr>
        <w:spacing w:before="3"/>
        <w:ind w:left="6755" w:right="0" w:firstLine="0"/>
        <w:jc w:val="left"/>
        <w:rPr>
          <w:sz w:val="20"/>
        </w:rPr>
      </w:pPr>
      <w:r>
        <w:rPr>
          <w:sz w:val="20"/>
        </w:rPr>
        <w:t>№ ҚР ДСМ-119/2020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Heading1"/>
        <w:spacing w:line="280" w:lineRule="auto"/>
        <w:ind w:right="105"/>
      </w:pPr>
      <w:r>
        <w:rPr>
          <w:w w:val="95"/>
        </w:rPr>
        <w:t>Правила поиска и активации доноров гемопоэтических стволовых клеток, в том </w:t>
      </w:r>
      <w:r>
        <w:rPr/>
        <w:t>числе из международных регистров, и транспортировки гемопоэтических стволовых клеток до реципиента</w:t>
      </w:r>
    </w:p>
    <w:p>
      <w:pPr>
        <w:spacing w:after="0" w:line="280" w:lineRule="auto"/>
        <w:sectPr>
          <w:type w:val="continuous"/>
          <w:pgSz w:w="12240" w:h="15840"/>
          <w:pgMar w:top="840" w:bottom="280" w:left="740" w:right="740"/>
        </w:sectPr>
      </w:pPr>
    </w:p>
    <w:p>
      <w:pPr>
        <w:spacing w:before="69"/>
        <w:ind w:left="100" w:right="0" w:firstLine="0"/>
        <w:jc w:val="left"/>
        <w:rPr>
          <w:b/>
          <w:sz w:val="30"/>
        </w:rPr>
      </w:pPr>
      <w:r>
        <w:rPr>
          <w:b/>
          <w:sz w:val="30"/>
        </w:rPr>
        <w:t>Глава 1. Общие положения</w:t>
      </w: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73" w:lineRule="auto" w:before="306" w:after="0"/>
        <w:ind w:left="100" w:right="187" w:firstLine="476"/>
        <w:jc w:val="left"/>
        <w:rPr>
          <w:sz w:val="28"/>
        </w:rPr>
      </w:pPr>
      <w:r>
        <w:rPr>
          <w:sz w:val="28"/>
        </w:rPr>
        <w:t>Правила поиска и активации доноров гемопоэтических стволовых клеток, в том числе</w:t>
      </w:r>
      <w:r>
        <w:rPr>
          <w:spacing w:val="34"/>
          <w:sz w:val="28"/>
        </w:rPr>
        <w:t> </w:t>
      </w:r>
      <w:r>
        <w:rPr>
          <w:sz w:val="28"/>
        </w:rPr>
        <w:t>из</w:t>
      </w:r>
      <w:r>
        <w:rPr>
          <w:spacing w:val="34"/>
          <w:sz w:val="28"/>
        </w:rPr>
        <w:t> </w:t>
      </w:r>
      <w:r>
        <w:rPr>
          <w:sz w:val="28"/>
        </w:rPr>
        <w:t>международных</w:t>
      </w:r>
      <w:r>
        <w:rPr>
          <w:spacing w:val="34"/>
          <w:sz w:val="28"/>
        </w:rPr>
        <w:t> </w:t>
      </w:r>
      <w:r>
        <w:rPr>
          <w:sz w:val="28"/>
        </w:rPr>
        <w:t>регистров,</w:t>
      </w:r>
      <w:r>
        <w:rPr>
          <w:spacing w:val="34"/>
          <w:sz w:val="28"/>
        </w:rPr>
        <w:t> </w:t>
      </w:r>
      <w:r>
        <w:rPr>
          <w:sz w:val="28"/>
        </w:rPr>
        <w:t>и</w:t>
      </w:r>
      <w:r>
        <w:rPr>
          <w:spacing w:val="34"/>
          <w:sz w:val="28"/>
        </w:rPr>
        <w:t> </w:t>
      </w:r>
      <w:r>
        <w:rPr>
          <w:sz w:val="28"/>
        </w:rPr>
        <w:t>транспортировки</w:t>
      </w:r>
      <w:r>
        <w:rPr>
          <w:spacing w:val="34"/>
          <w:sz w:val="28"/>
        </w:rPr>
        <w:t> </w:t>
      </w:r>
      <w:r>
        <w:rPr>
          <w:sz w:val="28"/>
        </w:rPr>
        <w:t>гемопоэтических</w:t>
      </w:r>
      <w:r>
        <w:rPr>
          <w:spacing w:val="34"/>
          <w:sz w:val="28"/>
        </w:rPr>
        <w:t> </w:t>
      </w:r>
      <w:r>
        <w:rPr>
          <w:sz w:val="28"/>
        </w:rPr>
        <w:t>стволовых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before="0"/>
      </w:pPr>
      <w:r>
        <w:rPr/>
        <w:t>клеток до реципиента разработаны в соответствии с</w:t>
      </w:r>
    </w:p>
    <w:p>
      <w:pPr>
        <w:pStyle w:val="BodyText"/>
        <w:spacing w:before="0"/>
        <w:ind w:left="75"/>
      </w:pPr>
      <w:r>
        <w:rPr/>
        <w:br w:type="column"/>
      </w:r>
      <w:r>
        <w:rPr/>
        <w:t>пунктом </w:t>
      </w:r>
      <w:r>
        <w:rPr>
          <w:spacing w:val="-16"/>
        </w:rPr>
        <w:t>2</w:t>
      </w:r>
    </w:p>
    <w:p>
      <w:pPr>
        <w:pStyle w:val="BodyText"/>
        <w:spacing w:before="0"/>
        <w:ind w:left="71"/>
      </w:pPr>
      <w:r>
        <w:rPr/>
        <w:br w:type="column"/>
      </w:r>
      <w:r>
        <w:rPr/>
        <w:t>статьи 215 Кодекса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3" w:equalWidth="0">
            <w:col w:w="6635" w:space="40"/>
            <w:col w:w="1352" w:space="39"/>
            <w:col w:w="2694"/>
          </w:cols>
        </w:sectPr>
      </w:pPr>
    </w:p>
    <w:p>
      <w:pPr>
        <w:pStyle w:val="BodyText"/>
        <w:spacing w:line="273" w:lineRule="auto" w:before="46"/>
        <w:ind w:right="186"/>
        <w:jc w:val="both"/>
      </w:pPr>
      <w:r>
        <w:rPr/>
        <w:t>Республики Казахстан "О здоровье народа и системе здравоохранения" и определяют порядок поиска и активации донора гемопоэтических стволовых клеток (далее - ГСК), в том числе из международных регистров, и транспортировки ГСК до реципиента.</w:t>
      </w:r>
    </w:p>
    <w:p>
      <w:pPr>
        <w:pStyle w:val="ListParagraph"/>
        <w:numPr>
          <w:ilvl w:val="0"/>
          <w:numId w:val="2"/>
        </w:numPr>
        <w:tabs>
          <w:tab w:pos="800" w:val="left" w:leader="none"/>
        </w:tabs>
        <w:spacing w:line="240" w:lineRule="auto" w:before="1" w:after="0"/>
        <w:ind w:left="799" w:right="0" w:hanging="281"/>
        <w:jc w:val="both"/>
        <w:rPr>
          <w:sz w:val="28"/>
        </w:rPr>
      </w:pPr>
      <w:r>
        <w:rPr>
          <w:sz w:val="28"/>
        </w:rPr>
        <w:t>В настоящих правилах используются следующие</w:t>
      </w:r>
      <w:r>
        <w:rPr>
          <w:spacing w:val="-10"/>
          <w:sz w:val="28"/>
        </w:rPr>
        <w:t> </w:t>
      </w:r>
      <w:r>
        <w:rPr>
          <w:sz w:val="28"/>
        </w:rPr>
        <w:t>понятия:</w:t>
      </w:r>
    </w:p>
    <w:p>
      <w:pPr>
        <w:pStyle w:val="ListParagraph"/>
        <w:numPr>
          <w:ilvl w:val="0"/>
          <w:numId w:val="3"/>
        </w:numPr>
        <w:tabs>
          <w:tab w:pos="847" w:val="left" w:leader="none"/>
        </w:tabs>
        <w:spacing w:line="273" w:lineRule="auto" w:before="46" w:after="0"/>
        <w:ind w:left="100" w:right="181" w:firstLine="440"/>
        <w:jc w:val="both"/>
        <w:rPr>
          <w:sz w:val="28"/>
        </w:rPr>
      </w:pPr>
      <w:r>
        <w:rPr>
          <w:sz w:val="28"/>
        </w:rPr>
        <w:t>активация – процедура получения повторного согласия донора ГСК на донацию, а также на проведение контрольного подтверждающего тканевого</w:t>
      </w:r>
      <w:r>
        <w:rPr>
          <w:spacing w:val="-20"/>
          <w:sz w:val="28"/>
        </w:rPr>
        <w:t> </w:t>
      </w:r>
      <w:r>
        <w:rPr>
          <w:sz w:val="28"/>
        </w:rPr>
        <w:t>типирования;</w:t>
      </w:r>
    </w:p>
    <w:p>
      <w:pPr>
        <w:pStyle w:val="ListParagraph"/>
        <w:numPr>
          <w:ilvl w:val="0"/>
          <w:numId w:val="3"/>
        </w:numPr>
        <w:tabs>
          <w:tab w:pos="1513" w:val="left" w:leader="none"/>
        </w:tabs>
        <w:spacing w:line="273" w:lineRule="auto" w:before="1" w:after="0"/>
        <w:ind w:left="100" w:right="229" w:firstLine="1000"/>
        <w:jc w:val="both"/>
        <w:rPr>
          <w:sz w:val="28"/>
        </w:rPr>
      </w:pPr>
      <w:r>
        <w:rPr>
          <w:spacing w:val="5"/>
          <w:sz w:val="28"/>
        </w:rPr>
        <w:t>кондиционирование </w:t>
      </w:r>
      <w:r>
        <w:rPr>
          <w:sz w:val="28"/>
        </w:rPr>
        <w:t>– </w:t>
      </w:r>
      <w:r>
        <w:rPr>
          <w:spacing w:val="4"/>
          <w:sz w:val="28"/>
        </w:rPr>
        <w:t>метод терапии </w:t>
      </w:r>
      <w:r>
        <w:rPr>
          <w:sz w:val="28"/>
        </w:rPr>
        <w:t>с </w:t>
      </w:r>
      <w:r>
        <w:rPr>
          <w:spacing w:val="5"/>
          <w:sz w:val="28"/>
        </w:rPr>
        <w:t>применением высокодозной </w:t>
      </w:r>
      <w:r>
        <w:rPr>
          <w:sz w:val="28"/>
        </w:rPr>
        <w:t>химиотерапии или лучевой терапии для подготовки реципиента к трансплантации гемопоэтических стволовых</w:t>
      </w:r>
      <w:r>
        <w:rPr>
          <w:spacing w:val="-3"/>
          <w:sz w:val="28"/>
        </w:rPr>
        <w:t> </w:t>
      </w:r>
      <w:r>
        <w:rPr>
          <w:sz w:val="28"/>
        </w:rPr>
        <w:t>клеток;</w:t>
      </w:r>
    </w:p>
    <w:p>
      <w:pPr>
        <w:pStyle w:val="ListParagraph"/>
        <w:numPr>
          <w:ilvl w:val="0"/>
          <w:numId w:val="3"/>
        </w:numPr>
        <w:tabs>
          <w:tab w:pos="844" w:val="left" w:leader="none"/>
          <w:tab w:pos="2046" w:val="left" w:leader="none"/>
          <w:tab w:pos="3917" w:val="left" w:leader="none"/>
          <w:tab w:pos="4464" w:val="left" w:leader="none"/>
          <w:tab w:pos="7319" w:val="left" w:leader="none"/>
          <w:tab w:pos="9690" w:val="left" w:leader="none"/>
        </w:tabs>
        <w:spacing w:line="273" w:lineRule="auto" w:before="1" w:after="0"/>
        <w:ind w:left="100" w:right="106" w:firstLine="437"/>
        <w:jc w:val="left"/>
        <w:rPr>
          <w:sz w:val="28"/>
        </w:rPr>
      </w:pPr>
      <w:r>
        <w:rPr>
          <w:sz w:val="28"/>
        </w:rPr>
        <w:t>заявитель (заказчик) – физическое или юридическое лицо, имеющее лицензию на </w:t>
      </w:r>
      <w:r>
        <w:rPr>
          <w:spacing w:val="3"/>
          <w:sz w:val="28"/>
        </w:rPr>
        <w:t>медицинскую</w:t>
        <w:tab/>
        <w:t>деятельность</w:t>
        <w:tab/>
      </w:r>
      <w:r>
        <w:rPr>
          <w:sz w:val="28"/>
        </w:rPr>
        <w:t>по</w:t>
        <w:tab/>
      </w:r>
      <w:r>
        <w:rPr>
          <w:spacing w:val="3"/>
          <w:sz w:val="28"/>
        </w:rPr>
        <w:t>"Трансплантологии",</w:t>
        <w:tab/>
        <w:t>осуществляющее</w:t>
        <w:tab/>
        <w:t>поиск </w:t>
      </w:r>
      <w:r>
        <w:rPr>
          <w:sz w:val="28"/>
        </w:rPr>
        <w:t>совместимого донора, а также отправляющее запрос на активацию донора ГСК с целью проведения</w:t>
      </w:r>
      <w:r>
        <w:rPr>
          <w:spacing w:val="-2"/>
          <w:sz w:val="28"/>
        </w:rPr>
        <w:t> </w:t>
      </w:r>
      <w:r>
        <w:rPr>
          <w:sz w:val="28"/>
        </w:rPr>
        <w:t>трансплантации;</w:t>
      </w:r>
    </w:p>
    <w:p>
      <w:pPr>
        <w:pStyle w:val="ListParagraph"/>
        <w:numPr>
          <w:ilvl w:val="0"/>
          <w:numId w:val="3"/>
        </w:numPr>
        <w:tabs>
          <w:tab w:pos="875" w:val="left" w:leader="none"/>
        </w:tabs>
        <w:spacing w:line="273" w:lineRule="auto" w:before="2" w:after="0"/>
        <w:ind w:left="100" w:right="183" w:firstLine="463"/>
        <w:jc w:val="left"/>
        <w:rPr>
          <w:sz w:val="28"/>
        </w:rPr>
      </w:pPr>
      <w:r>
        <w:rPr>
          <w:sz w:val="28"/>
        </w:rPr>
        <w:t>информационная база данных Регистра – сведения о фенотипах потенциального донора</w:t>
      </w:r>
      <w:r>
        <w:rPr>
          <w:spacing w:val="-2"/>
          <w:sz w:val="28"/>
        </w:rPr>
        <w:t> </w:t>
      </w:r>
      <w:r>
        <w:rPr>
          <w:sz w:val="28"/>
        </w:rPr>
        <w:t>ГСК;</w:t>
      </w:r>
    </w:p>
    <w:p>
      <w:pPr>
        <w:pStyle w:val="ListParagraph"/>
        <w:numPr>
          <w:ilvl w:val="0"/>
          <w:numId w:val="3"/>
        </w:numPr>
        <w:tabs>
          <w:tab w:pos="936" w:val="left" w:leader="none"/>
        </w:tabs>
        <w:spacing w:line="273" w:lineRule="auto" w:before="1" w:after="0"/>
        <w:ind w:left="100" w:right="190" w:firstLine="514"/>
        <w:jc w:val="both"/>
        <w:rPr>
          <w:sz w:val="28"/>
        </w:rPr>
      </w:pPr>
      <w:r>
        <w:rPr>
          <w:sz w:val="28"/>
        </w:rPr>
        <w:t>фенотип – совокупность характеристик, присущих индивиду, опосредованного внешними факторами, которое формируется на основе генотипа (совокупность генов конкретного</w:t>
      </w:r>
      <w:r>
        <w:rPr>
          <w:spacing w:val="-2"/>
          <w:sz w:val="28"/>
        </w:rPr>
        <w:t> </w:t>
      </w:r>
      <w:r>
        <w:rPr>
          <w:sz w:val="28"/>
        </w:rPr>
        <w:t>организма).</w:t>
      </w:r>
    </w:p>
    <w:p>
      <w:pPr>
        <w:pStyle w:val="ListParagraph"/>
        <w:numPr>
          <w:ilvl w:val="0"/>
          <w:numId w:val="2"/>
        </w:numPr>
        <w:tabs>
          <w:tab w:pos="1335" w:val="left" w:leader="none"/>
        </w:tabs>
        <w:spacing w:line="273" w:lineRule="auto" w:before="1" w:after="0"/>
        <w:ind w:left="100" w:right="209" w:firstLine="870"/>
        <w:jc w:val="both"/>
        <w:rPr>
          <w:sz w:val="28"/>
        </w:rPr>
      </w:pPr>
      <w:r>
        <w:rPr>
          <w:spacing w:val="3"/>
          <w:sz w:val="28"/>
        </w:rPr>
        <w:t>Сведения </w:t>
      </w:r>
      <w:r>
        <w:rPr>
          <w:sz w:val="28"/>
        </w:rPr>
        <w:t>о </w:t>
      </w:r>
      <w:r>
        <w:rPr>
          <w:spacing w:val="3"/>
          <w:sz w:val="28"/>
        </w:rPr>
        <w:t>фенотипах доноров костного мозга Республики Казахстан </w:t>
      </w:r>
      <w:r>
        <w:rPr>
          <w:sz w:val="28"/>
        </w:rPr>
        <w:t>размещается на информационной платформе "Поиск доноров костного мозга" (Bone Marrow Donors</w:t>
      </w:r>
      <w:r>
        <w:rPr>
          <w:spacing w:val="-3"/>
          <w:sz w:val="28"/>
        </w:rPr>
        <w:t> </w:t>
      </w:r>
      <w:r>
        <w:rPr>
          <w:sz w:val="28"/>
        </w:rPr>
        <w:t>Search).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73" w:lineRule="auto" w:before="2" w:after="0"/>
        <w:ind w:left="100" w:right="180" w:firstLine="572"/>
        <w:jc w:val="both"/>
        <w:rPr>
          <w:sz w:val="28"/>
        </w:rPr>
      </w:pPr>
      <w:r>
        <w:rPr>
          <w:sz w:val="28"/>
        </w:rPr>
        <w:t>Поиск и активация донора ГСК из Регистра доноров костного мозга (далее – Регистр) и (или) Всемирной ассоциации доноров костного мозга (World Marrow</w:t>
      </w:r>
      <w:r>
        <w:rPr>
          <w:spacing w:val="-33"/>
          <w:sz w:val="28"/>
        </w:rPr>
        <w:t> </w:t>
      </w:r>
      <w:r>
        <w:rPr>
          <w:sz w:val="28"/>
        </w:rPr>
        <w:t>Donors Assoсiation) (далее - ассоциация) для граждан Республики Казахстан осуществляется в рамках гарантированного объема бесплатной медицинской</w:t>
      </w:r>
      <w:r>
        <w:rPr>
          <w:spacing w:val="-11"/>
          <w:sz w:val="28"/>
        </w:rPr>
        <w:t> </w:t>
      </w:r>
      <w:r>
        <w:rPr>
          <w:sz w:val="28"/>
        </w:rPr>
        <w:t>помощи.</w:t>
      </w:r>
    </w:p>
    <w:p>
      <w:pPr>
        <w:pStyle w:val="ListParagraph"/>
        <w:numPr>
          <w:ilvl w:val="0"/>
          <w:numId w:val="2"/>
        </w:numPr>
        <w:tabs>
          <w:tab w:pos="1326" w:val="left" w:leader="none"/>
        </w:tabs>
        <w:spacing w:line="273" w:lineRule="auto" w:before="1" w:after="0"/>
        <w:ind w:left="100" w:right="203" w:firstLine="862"/>
        <w:jc w:val="both"/>
        <w:rPr>
          <w:sz w:val="28"/>
        </w:rPr>
      </w:pPr>
      <w:r>
        <w:rPr>
          <w:sz w:val="28"/>
        </w:rPr>
        <w:t>Не </w:t>
      </w:r>
      <w:r>
        <w:rPr>
          <w:spacing w:val="3"/>
          <w:sz w:val="28"/>
        </w:rPr>
        <w:t>допускаются утрата документов </w:t>
      </w:r>
      <w:r>
        <w:rPr>
          <w:spacing w:val="2"/>
          <w:sz w:val="28"/>
        </w:rPr>
        <w:t>или </w:t>
      </w:r>
      <w:r>
        <w:rPr>
          <w:spacing w:val="3"/>
          <w:sz w:val="28"/>
        </w:rPr>
        <w:t>иных носителей информации, </w:t>
      </w:r>
      <w:r>
        <w:rPr>
          <w:sz w:val="28"/>
        </w:rPr>
        <w:t>содержащих сведения о донорах ГСК, а равно их неправомерное изменение лицами, имеющими доступ к указанной информации в связи с их служебной</w:t>
      </w:r>
      <w:r>
        <w:rPr>
          <w:spacing w:val="-40"/>
          <w:sz w:val="28"/>
        </w:rPr>
        <w:t> </w:t>
      </w:r>
      <w:r>
        <w:rPr>
          <w:sz w:val="28"/>
        </w:rPr>
        <w:t>деятельностью.</w:t>
      </w:r>
    </w:p>
    <w:p>
      <w:pPr>
        <w:pStyle w:val="Heading1"/>
        <w:spacing w:line="280" w:lineRule="auto" w:before="266"/>
        <w:ind w:right="278"/>
        <w:jc w:val="both"/>
      </w:pPr>
      <w:r>
        <w:rPr/>
        <w:t>Глава</w:t>
      </w:r>
      <w:r>
        <w:rPr>
          <w:spacing w:val="-39"/>
        </w:rPr>
        <w:t> </w:t>
      </w:r>
      <w:r>
        <w:rPr/>
        <w:t>2.</w:t>
      </w:r>
      <w:r>
        <w:rPr>
          <w:spacing w:val="-38"/>
        </w:rPr>
        <w:t> </w:t>
      </w:r>
      <w:r>
        <w:rPr/>
        <w:t>Порядок</w:t>
      </w:r>
      <w:r>
        <w:rPr>
          <w:spacing w:val="-39"/>
        </w:rPr>
        <w:t> </w:t>
      </w:r>
      <w:r>
        <w:rPr/>
        <w:t>поиска</w:t>
      </w:r>
      <w:r>
        <w:rPr>
          <w:spacing w:val="-38"/>
        </w:rPr>
        <w:t> </w:t>
      </w:r>
      <w:r>
        <w:rPr/>
        <w:t>и</w:t>
      </w:r>
      <w:r>
        <w:rPr>
          <w:spacing w:val="-39"/>
        </w:rPr>
        <w:t> </w:t>
      </w:r>
      <w:r>
        <w:rPr/>
        <w:t>активации</w:t>
      </w:r>
      <w:r>
        <w:rPr>
          <w:spacing w:val="-38"/>
        </w:rPr>
        <w:t> </w:t>
      </w:r>
      <w:r>
        <w:rPr/>
        <w:t>доноров</w:t>
      </w:r>
      <w:r>
        <w:rPr>
          <w:spacing w:val="-39"/>
        </w:rPr>
        <w:t> </w:t>
      </w:r>
      <w:r>
        <w:rPr/>
        <w:t>ГСК</w:t>
      </w:r>
      <w:r>
        <w:rPr>
          <w:spacing w:val="-38"/>
        </w:rPr>
        <w:t> </w:t>
      </w:r>
      <w:r>
        <w:rPr/>
        <w:t>из</w:t>
      </w:r>
      <w:r>
        <w:rPr>
          <w:spacing w:val="-39"/>
        </w:rPr>
        <w:t> </w:t>
      </w:r>
      <w:r>
        <w:rPr/>
        <w:t>Регистра,</w:t>
      </w:r>
      <w:r>
        <w:rPr>
          <w:spacing w:val="-38"/>
        </w:rPr>
        <w:t> </w:t>
      </w:r>
      <w:r>
        <w:rPr/>
        <w:t>в</w:t>
      </w:r>
      <w:r>
        <w:rPr>
          <w:spacing w:val="-38"/>
        </w:rPr>
        <w:t> </w:t>
      </w:r>
      <w:r>
        <w:rPr/>
        <w:t>том</w:t>
      </w:r>
      <w:r>
        <w:rPr>
          <w:spacing w:val="-39"/>
        </w:rPr>
        <w:t> </w:t>
      </w:r>
      <w:r>
        <w:rPr/>
        <w:t>числе</w:t>
      </w:r>
      <w:r>
        <w:rPr>
          <w:spacing w:val="-38"/>
        </w:rPr>
        <w:t> </w:t>
      </w:r>
      <w:r>
        <w:rPr/>
        <w:t>из международных</w:t>
      </w:r>
      <w:r>
        <w:rPr>
          <w:spacing w:val="-14"/>
        </w:rPr>
        <w:t> </w:t>
      </w:r>
      <w:r>
        <w:rPr/>
        <w:t>регистров,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транспортировки</w:t>
      </w:r>
      <w:r>
        <w:rPr>
          <w:spacing w:val="-14"/>
        </w:rPr>
        <w:t> </w:t>
      </w:r>
      <w:r>
        <w:rPr/>
        <w:t>ГСК</w:t>
      </w:r>
      <w:r>
        <w:rPr>
          <w:spacing w:val="-14"/>
        </w:rPr>
        <w:t> </w:t>
      </w:r>
      <w:r>
        <w:rPr/>
        <w:t>до</w:t>
      </w:r>
      <w:r>
        <w:rPr>
          <w:spacing w:val="-13"/>
        </w:rPr>
        <w:t> </w:t>
      </w:r>
      <w:r>
        <w:rPr/>
        <w:t>реципиента</w:t>
      </w:r>
    </w:p>
    <w:p>
      <w:pPr>
        <w:pStyle w:val="ListParagraph"/>
        <w:numPr>
          <w:ilvl w:val="0"/>
          <w:numId w:val="2"/>
        </w:numPr>
        <w:tabs>
          <w:tab w:pos="924" w:val="left" w:leader="none"/>
        </w:tabs>
        <w:spacing w:line="273" w:lineRule="auto" w:before="247" w:after="0"/>
        <w:ind w:left="100" w:right="194" w:firstLine="524"/>
        <w:jc w:val="left"/>
        <w:rPr>
          <w:sz w:val="28"/>
        </w:rPr>
      </w:pPr>
      <w:r>
        <w:rPr>
          <w:sz w:val="28"/>
        </w:rPr>
        <w:t>Поиск совместимого донора ГСК в информационных базах данных Регистра и ассоциации производится по принципу тканевой</w:t>
      </w:r>
      <w:r>
        <w:rPr>
          <w:spacing w:val="-10"/>
          <w:sz w:val="28"/>
        </w:rPr>
        <w:t> </w:t>
      </w:r>
      <w:r>
        <w:rPr>
          <w:sz w:val="28"/>
        </w:rPr>
        <w:t>совместимости.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40" w:right="740"/>
        </w:sectPr>
      </w:pPr>
    </w:p>
    <w:p>
      <w:pPr>
        <w:pStyle w:val="ListParagraph"/>
        <w:numPr>
          <w:ilvl w:val="0"/>
          <w:numId w:val="2"/>
        </w:numPr>
        <w:tabs>
          <w:tab w:pos="858" w:val="left" w:leader="none"/>
        </w:tabs>
        <w:spacing w:line="273" w:lineRule="auto" w:before="60" w:after="0"/>
        <w:ind w:left="100" w:right="184" w:firstLine="468"/>
        <w:jc w:val="left"/>
        <w:rPr>
          <w:sz w:val="28"/>
        </w:rPr>
      </w:pPr>
      <w:r>
        <w:rPr>
          <w:sz w:val="28"/>
        </w:rPr>
        <w:t>Заявка на поиск формируется заказчиком, имеющим доступ к информационным базам Регистра и (или)</w:t>
      </w:r>
      <w:r>
        <w:rPr>
          <w:spacing w:val="-5"/>
          <w:sz w:val="28"/>
        </w:rPr>
        <w:t> </w:t>
      </w:r>
      <w:r>
        <w:rPr>
          <w:sz w:val="28"/>
        </w:rPr>
        <w:t>ассоциации.</w:t>
      </w:r>
    </w:p>
    <w:p>
      <w:pPr>
        <w:pStyle w:val="ListParagraph"/>
        <w:numPr>
          <w:ilvl w:val="0"/>
          <w:numId w:val="2"/>
        </w:numPr>
        <w:tabs>
          <w:tab w:pos="922" w:val="left" w:leader="none"/>
        </w:tabs>
        <w:spacing w:line="273" w:lineRule="auto" w:before="1" w:after="0"/>
        <w:ind w:left="100" w:right="194" w:firstLine="522"/>
        <w:jc w:val="left"/>
        <w:rPr>
          <w:sz w:val="28"/>
        </w:rPr>
      </w:pPr>
      <w:r>
        <w:rPr>
          <w:sz w:val="28"/>
        </w:rPr>
        <w:t>При положительном результате поиска о наличии совместимого донора ГСК в </w:t>
      </w:r>
      <w:r>
        <w:rPr>
          <w:spacing w:val="3"/>
          <w:sz w:val="28"/>
        </w:rPr>
        <w:t>Регистре подается заявка </w:t>
      </w:r>
      <w:r>
        <w:rPr>
          <w:sz w:val="28"/>
        </w:rPr>
        <w:t>на </w:t>
      </w:r>
      <w:r>
        <w:rPr>
          <w:spacing w:val="3"/>
          <w:sz w:val="28"/>
        </w:rPr>
        <w:t>поиск </w:t>
      </w:r>
      <w:r>
        <w:rPr>
          <w:sz w:val="28"/>
        </w:rPr>
        <w:t>и </w:t>
      </w:r>
      <w:r>
        <w:rPr>
          <w:spacing w:val="3"/>
          <w:sz w:val="28"/>
        </w:rPr>
        <w:t>активацию донора </w:t>
      </w:r>
      <w:r>
        <w:rPr>
          <w:sz w:val="28"/>
        </w:rPr>
        <w:t>с </w:t>
      </w:r>
      <w:r>
        <w:rPr>
          <w:spacing w:val="3"/>
          <w:sz w:val="28"/>
        </w:rPr>
        <w:t>целью проведения </w:t>
      </w:r>
      <w:r>
        <w:rPr>
          <w:sz w:val="28"/>
        </w:rPr>
        <w:t>трансплантации.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73" w:lineRule="auto" w:before="1" w:after="0"/>
        <w:ind w:left="100" w:right="182" w:firstLine="436"/>
        <w:jc w:val="left"/>
        <w:rPr>
          <w:sz w:val="28"/>
        </w:rPr>
      </w:pPr>
      <w:r>
        <w:rPr>
          <w:sz w:val="28"/>
        </w:rPr>
        <w:t>Работа по поиску и активации донора из Регистра осуществляется в срок до двух месяцев со дня поступления</w:t>
      </w:r>
      <w:r>
        <w:rPr>
          <w:spacing w:val="-5"/>
          <w:sz w:val="28"/>
        </w:rPr>
        <w:t> </w:t>
      </w:r>
      <w:r>
        <w:rPr>
          <w:sz w:val="28"/>
        </w:rPr>
        <w:t>заявки.</w:t>
      </w:r>
    </w:p>
    <w:p>
      <w:pPr>
        <w:pStyle w:val="BodyText"/>
        <w:ind w:left="519"/>
        <w:jc w:val="both"/>
      </w:pPr>
      <w:r>
        <w:rPr/>
        <w:t>По завершении работы заказчик уведомляется о ее результатах.</w:t>
      </w:r>
    </w:p>
    <w:p>
      <w:pPr>
        <w:pStyle w:val="BodyText"/>
        <w:spacing w:line="273" w:lineRule="auto" w:before="46"/>
        <w:ind w:right="191" w:firstLine="526"/>
        <w:jc w:val="both"/>
      </w:pPr>
      <w:r>
        <w:rPr/>
        <w:t>При необходимости получения дополнительной информации о местонахождении донора ГСК или его контактных данных срок поиска продлевается, о чем сообщается заказчику.</w:t>
      </w:r>
    </w:p>
    <w:p>
      <w:pPr>
        <w:pStyle w:val="ListParagraph"/>
        <w:numPr>
          <w:ilvl w:val="0"/>
          <w:numId w:val="2"/>
        </w:numPr>
        <w:tabs>
          <w:tab w:pos="1002" w:val="left" w:leader="none"/>
        </w:tabs>
        <w:spacing w:line="273" w:lineRule="auto" w:before="1" w:after="0"/>
        <w:ind w:left="100" w:right="183" w:firstLine="472"/>
        <w:jc w:val="left"/>
        <w:rPr>
          <w:sz w:val="28"/>
        </w:rPr>
      </w:pPr>
      <w:r>
        <w:rPr>
          <w:sz w:val="28"/>
        </w:rPr>
        <w:t>Поиск в информационной базе ассоциации осуществляется при отрицательном результате поиска совместимого донора ГСК из</w:t>
      </w:r>
      <w:r>
        <w:rPr>
          <w:spacing w:val="-10"/>
          <w:sz w:val="28"/>
        </w:rPr>
        <w:t> </w:t>
      </w:r>
      <w:r>
        <w:rPr>
          <w:sz w:val="28"/>
        </w:rPr>
        <w:t>Регистра.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1757" w:val="left" w:leader="none"/>
          <w:tab w:pos="2073" w:val="left" w:leader="none"/>
          <w:tab w:pos="3759" w:val="left" w:leader="none"/>
          <w:tab w:pos="5429" w:val="left" w:leader="none"/>
          <w:tab w:pos="6889" w:val="left" w:leader="none"/>
          <w:tab w:pos="9053" w:val="left" w:leader="none"/>
        </w:tabs>
        <w:spacing w:line="273" w:lineRule="auto" w:before="1" w:after="0"/>
        <w:ind w:left="100" w:right="183" w:firstLine="419"/>
        <w:jc w:val="left"/>
        <w:rPr>
          <w:sz w:val="28"/>
        </w:rPr>
      </w:pPr>
      <w:r>
        <w:rPr>
          <w:sz w:val="28"/>
        </w:rPr>
        <w:t>Заявка на поиск донора ГСК из ассоциации с целью проведения</w:t>
      </w:r>
      <w:r>
        <w:rPr>
          <w:spacing w:val="-49"/>
          <w:sz w:val="28"/>
        </w:rPr>
        <w:t> </w:t>
      </w:r>
      <w:r>
        <w:rPr>
          <w:sz w:val="28"/>
        </w:rPr>
        <w:t>трансплантации </w:t>
      </w:r>
      <w:r>
        <w:rPr>
          <w:spacing w:val="3"/>
          <w:sz w:val="28"/>
        </w:rPr>
        <w:t>реципиенту</w:t>
        <w:tab/>
      </w:r>
      <w:r>
        <w:rPr>
          <w:sz w:val="28"/>
        </w:rPr>
        <w:t>-</w:t>
        <w:tab/>
      </w:r>
      <w:r>
        <w:rPr>
          <w:spacing w:val="3"/>
          <w:sz w:val="28"/>
        </w:rPr>
        <w:t>гражданину</w:t>
        <w:tab/>
        <w:t>Республики</w:t>
        <w:tab/>
        <w:t>Казахстан</w:t>
        <w:tab/>
        <w:t>осуществляется</w:t>
        <w:tab/>
        <w:t>заказчиком </w:t>
      </w:r>
      <w:r>
        <w:rPr>
          <w:sz w:val="28"/>
        </w:rPr>
        <w:t>самостоятельно.</w:t>
      </w:r>
    </w:p>
    <w:p>
      <w:pPr>
        <w:pStyle w:val="ListParagraph"/>
        <w:numPr>
          <w:ilvl w:val="0"/>
          <w:numId w:val="2"/>
        </w:numPr>
        <w:tabs>
          <w:tab w:pos="1091" w:val="left" w:leader="none"/>
        </w:tabs>
        <w:spacing w:line="273" w:lineRule="auto" w:before="2" w:after="0"/>
        <w:ind w:left="100" w:right="196" w:firstLine="545"/>
        <w:jc w:val="left"/>
        <w:rPr>
          <w:sz w:val="28"/>
        </w:rPr>
      </w:pPr>
      <w:r>
        <w:rPr>
          <w:sz w:val="28"/>
        </w:rPr>
        <w:t>Услуги ассоциации оплачиваются заказчиком, согласно выставленным счет - фактурам.</w:t>
      </w:r>
    </w:p>
    <w:p>
      <w:pPr>
        <w:pStyle w:val="ListParagraph"/>
        <w:numPr>
          <w:ilvl w:val="0"/>
          <w:numId w:val="2"/>
        </w:numPr>
        <w:tabs>
          <w:tab w:pos="1749" w:val="left" w:leader="none"/>
        </w:tabs>
        <w:spacing w:line="273" w:lineRule="auto" w:before="0" w:after="0"/>
        <w:ind w:left="100" w:right="107" w:firstLine="1096"/>
        <w:jc w:val="left"/>
        <w:rPr>
          <w:sz w:val="28"/>
        </w:rPr>
      </w:pPr>
      <w:r>
        <w:rPr>
          <w:spacing w:val="5"/>
          <w:sz w:val="28"/>
        </w:rPr>
        <w:t>Активация донора производится посредством получения устного </w:t>
      </w:r>
      <w:r>
        <w:rPr>
          <w:sz w:val="28"/>
        </w:rPr>
        <w:t>подтверждения согласия на донацию гемопоэтических стволовых клеток (далее - ГСК) и повторного (контрольного) исследования фенотипа по пяти локусам (HLA-A, HLA-B, HLA-С, HLA-DRB1, HLA-DQB1) до аллельного уровня (4-х цифр после буквенного обозначения) с целью подтверждения совместимости с фенотипом</w:t>
      </w:r>
      <w:r>
        <w:rPr>
          <w:spacing w:val="-19"/>
          <w:sz w:val="28"/>
        </w:rPr>
        <w:t> </w:t>
      </w:r>
      <w:r>
        <w:rPr>
          <w:sz w:val="28"/>
        </w:rPr>
        <w:t>реципиента.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3" w:lineRule="auto" w:before="3" w:after="0"/>
        <w:ind w:left="100" w:right="206" w:firstLine="620"/>
        <w:jc w:val="both"/>
        <w:rPr>
          <w:sz w:val="28"/>
        </w:rPr>
      </w:pPr>
      <w:r>
        <w:rPr>
          <w:sz w:val="28"/>
        </w:rPr>
        <w:t>Медицинское обследование донора осуществляется согласно клиническому протоколу обследования доноров костного мозга для неродственной аллогенной трансплантации, утвержденного Республиканским центром развития</w:t>
      </w:r>
      <w:r>
        <w:rPr>
          <w:spacing w:val="-24"/>
          <w:sz w:val="28"/>
        </w:rPr>
        <w:t> </w:t>
      </w:r>
      <w:r>
        <w:rPr>
          <w:sz w:val="28"/>
        </w:rPr>
        <w:t>здравоохранения.</w:t>
      </w:r>
    </w:p>
    <w:p>
      <w:pPr>
        <w:pStyle w:val="ListParagraph"/>
        <w:numPr>
          <w:ilvl w:val="0"/>
          <w:numId w:val="2"/>
        </w:numPr>
        <w:tabs>
          <w:tab w:pos="1348" w:val="left" w:leader="none"/>
        </w:tabs>
        <w:spacing w:line="273" w:lineRule="auto" w:before="1" w:after="0"/>
        <w:ind w:left="100" w:right="230" w:firstLine="760"/>
        <w:jc w:val="both"/>
        <w:rPr>
          <w:sz w:val="28"/>
        </w:rPr>
      </w:pPr>
      <w:r>
        <w:rPr>
          <w:spacing w:val="2"/>
          <w:sz w:val="28"/>
        </w:rPr>
        <w:t>Сроки кондиционирования реципиента, донации </w:t>
      </w:r>
      <w:r>
        <w:rPr>
          <w:sz w:val="28"/>
        </w:rPr>
        <w:t>и </w:t>
      </w:r>
      <w:r>
        <w:rPr>
          <w:spacing w:val="2"/>
          <w:sz w:val="28"/>
        </w:rPr>
        <w:t>трансплантации </w:t>
      </w:r>
      <w:r>
        <w:rPr>
          <w:sz w:val="28"/>
        </w:rPr>
        <w:t>ГСК устанавливаются</w:t>
      </w:r>
      <w:r>
        <w:rPr>
          <w:spacing w:val="-1"/>
          <w:sz w:val="28"/>
        </w:rPr>
        <w:t> </w:t>
      </w:r>
      <w:r>
        <w:rPr>
          <w:sz w:val="28"/>
        </w:rPr>
        <w:t>заказчиком.</w:t>
      </w:r>
    </w:p>
    <w:p>
      <w:pPr>
        <w:pStyle w:val="ListParagraph"/>
        <w:numPr>
          <w:ilvl w:val="0"/>
          <w:numId w:val="2"/>
        </w:numPr>
        <w:tabs>
          <w:tab w:pos="1550" w:val="left" w:leader="none"/>
        </w:tabs>
        <w:spacing w:line="273" w:lineRule="auto" w:before="1" w:after="0"/>
        <w:ind w:left="100" w:right="260" w:firstLine="927"/>
        <w:jc w:val="both"/>
        <w:rPr>
          <w:sz w:val="28"/>
        </w:rPr>
      </w:pPr>
      <w:r>
        <w:rPr>
          <w:spacing w:val="5"/>
          <w:sz w:val="28"/>
        </w:rPr>
        <w:t>Активация, </w:t>
      </w:r>
      <w:r>
        <w:rPr>
          <w:sz w:val="28"/>
        </w:rPr>
        <w:t>а </w:t>
      </w:r>
      <w:r>
        <w:rPr>
          <w:spacing w:val="4"/>
          <w:sz w:val="28"/>
        </w:rPr>
        <w:t>также </w:t>
      </w:r>
      <w:r>
        <w:rPr>
          <w:spacing w:val="5"/>
          <w:sz w:val="28"/>
        </w:rPr>
        <w:t>организация </w:t>
      </w:r>
      <w:r>
        <w:rPr>
          <w:spacing w:val="4"/>
          <w:sz w:val="28"/>
        </w:rPr>
        <w:t>приезда донора </w:t>
      </w:r>
      <w:r>
        <w:rPr>
          <w:spacing w:val="3"/>
          <w:sz w:val="28"/>
        </w:rPr>
        <w:t>ГСК для </w:t>
      </w:r>
      <w:r>
        <w:rPr>
          <w:spacing w:val="4"/>
          <w:sz w:val="28"/>
        </w:rPr>
        <w:t>донации </w:t>
      </w:r>
      <w:r>
        <w:rPr>
          <w:sz w:val="28"/>
        </w:rPr>
        <w:t>осуществляется</w:t>
      </w:r>
      <w:r>
        <w:rPr>
          <w:spacing w:val="-2"/>
          <w:sz w:val="28"/>
        </w:rPr>
        <w:t> </w:t>
      </w:r>
      <w:r>
        <w:rPr>
          <w:sz w:val="28"/>
        </w:rPr>
        <w:t>Регистром.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40" w:lineRule="auto" w:before="1" w:after="0"/>
        <w:ind w:left="939" w:right="0" w:hanging="421"/>
        <w:jc w:val="left"/>
        <w:rPr>
          <w:sz w:val="28"/>
        </w:rPr>
      </w:pPr>
      <w:r>
        <w:rPr>
          <w:sz w:val="28"/>
        </w:rPr>
        <w:t>ГСК транспортируются в виде нативного или крио консервированного</w:t>
      </w:r>
      <w:r>
        <w:rPr>
          <w:spacing w:val="-42"/>
          <w:sz w:val="28"/>
        </w:rPr>
        <w:t> </w:t>
      </w:r>
      <w:r>
        <w:rPr>
          <w:sz w:val="28"/>
        </w:rPr>
        <w:t>продукта.</w:t>
      </w:r>
    </w:p>
    <w:p>
      <w:pPr>
        <w:pStyle w:val="ListParagraph"/>
        <w:numPr>
          <w:ilvl w:val="0"/>
          <w:numId w:val="2"/>
        </w:numPr>
        <w:tabs>
          <w:tab w:pos="950" w:val="left" w:leader="none"/>
        </w:tabs>
        <w:spacing w:line="273" w:lineRule="auto" w:before="46" w:after="0"/>
        <w:ind w:left="100" w:right="104" w:firstLine="428"/>
        <w:jc w:val="left"/>
        <w:rPr>
          <w:sz w:val="28"/>
        </w:rPr>
      </w:pPr>
      <w:r>
        <w:rPr>
          <w:sz w:val="28"/>
        </w:rPr>
        <w:t>Температура хранения и время транспортировки нативных ГСК устанавливается заказчиком.</w:t>
      </w:r>
    </w:p>
    <w:p>
      <w:pPr>
        <w:pStyle w:val="ListParagraph"/>
        <w:numPr>
          <w:ilvl w:val="0"/>
          <w:numId w:val="2"/>
        </w:numPr>
        <w:tabs>
          <w:tab w:pos="1001" w:val="left" w:leader="none"/>
        </w:tabs>
        <w:spacing w:line="273" w:lineRule="auto" w:before="0" w:after="0"/>
        <w:ind w:left="100" w:right="182" w:firstLine="471"/>
        <w:jc w:val="left"/>
        <w:rPr>
          <w:sz w:val="28"/>
        </w:rPr>
      </w:pPr>
      <w:r>
        <w:rPr>
          <w:sz w:val="28"/>
        </w:rPr>
        <w:t>При транспортировке крио консервированных ГСК используется транспортная система, обеспечивающая заданную температуру</w:t>
      </w:r>
      <w:r>
        <w:rPr>
          <w:spacing w:val="-6"/>
          <w:sz w:val="28"/>
        </w:rPr>
        <w:t> </w:t>
      </w:r>
      <w:r>
        <w:rPr>
          <w:sz w:val="28"/>
        </w:rPr>
        <w:t>хранения.</w:t>
      </w:r>
    </w:p>
    <w:p>
      <w:pPr>
        <w:pStyle w:val="ListParagraph"/>
        <w:numPr>
          <w:ilvl w:val="0"/>
          <w:numId w:val="2"/>
        </w:numPr>
        <w:tabs>
          <w:tab w:pos="1303" w:val="left" w:leader="none"/>
        </w:tabs>
        <w:spacing w:line="273" w:lineRule="auto" w:before="1" w:after="0"/>
        <w:ind w:left="100" w:right="225" w:firstLine="723"/>
        <w:jc w:val="left"/>
        <w:rPr>
          <w:sz w:val="28"/>
        </w:rPr>
      </w:pPr>
      <w:r>
        <w:rPr>
          <w:sz w:val="28"/>
        </w:rPr>
        <w:t>При </w:t>
      </w:r>
      <w:r>
        <w:rPr>
          <w:spacing w:val="2"/>
          <w:sz w:val="28"/>
        </w:rPr>
        <w:t>транспортировке </w:t>
      </w:r>
      <w:r>
        <w:rPr>
          <w:sz w:val="28"/>
        </w:rPr>
        <w:t>ГСК </w:t>
      </w:r>
      <w:r>
        <w:rPr>
          <w:spacing w:val="2"/>
          <w:sz w:val="28"/>
        </w:rPr>
        <w:t>соблюдаются </w:t>
      </w:r>
      <w:r>
        <w:rPr>
          <w:sz w:val="28"/>
        </w:rPr>
        <w:t>меры </w:t>
      </w:r>
      <w:r>
        <w:rPr>
          <w:spacing w:val="2"/>
          <w:sz w:val="28"/>
        </w:rPr>
        <w:t>техники безопасности, </w:t>
      </w:r>
      <w:r>
        <w:rPr>
          <w:sz w:val="28"/>
        </w:rPr>
        <w:t>не допускающие опрокидывания, переворачивания, облучения</w:t>
      </w:r>
      <w:r>
        <w:rPr>
          <w:spacing w:val="-9"/>
          <w:sz w:val="28"/>
        </w:rPr>
        <w:t> </w:t>
      </w:r>
      <w:r>
        <w:rPr>
          <w:sz w:val="28"/>
        </w:rPr>
        <w:t>продукции.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40" w:lineRule="auto" w:before="1" w:after="0"/>
        <w:ind w:left="939" w:right="0" w:hanging="421"/>
        <w:jc w:val="left"/>
        <w:rPr>
          <w:sz w:val="28"/>
        </w:rPr>
      </w:pPr>
      <w:r>
        <w:rPr>
          <w:sz w:val="28"/>
        </w:rPr>
        <w:t>Организация транспортировки ГСК до реципиента осуществляется</w:t>
      </w:r>
      <w:r>
        <w:rPr>
          <w:spacing w:val="-14"/>
          <w:sz w:val="28"/>
        </w:rPr>
        <w:t> </w:t>
      </w:r>
      <w:r>
        <w:rPr>
          <w:sz w:val="28"/>
        </w:rPr>
        <w:t>заказчиком.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spacing w:line="278" w:lineRule="auto" w:before="74"/>
        <w:ind w:left="3148" w:right="264" w:hanging="2541"/>
        <w:jc w:val="left"/>
        <w:rPr>
          <w:sz w:val="22"/>
        </w:rPr>
      </w:pPr>
      <w:r>
        <w:rPr>
          <w:sz w:val="22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>
      <w:pgSz w:w="12240" w:h="15840"/>
      <w:pgMar w:top="140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100" w:hanging="307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66" w:hanging="30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32" w:hanging="30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98" w:hanging="30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64" w:hanging="30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30" w:hanging="30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96" w:hanging="30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62" w:hanging="30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28" w:hanging="307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0" w:hanging="29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66" w:hanging="29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32" w:hanging="29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98" w:hanging="29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64" w:hanging="29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30" w:hanging="29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96" w:hanging="29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62" w:hanging="29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28" w:hanging="291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18" w:hanging="31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)"/>
      <w:lvlJc w:val="left"/>
      <w:pPr>
        <w:ind w:left="100" w:hanging="33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161" w:hanging="33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302" w:hanging="33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443" w:hanging="33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584" w:hanging="33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725" w:hanging="33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867" w:hanging="33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008" w:hanging="336"/>
      </w:pPr>
      <w:rPr>
        <w:rFonts w:hint="default"/>
        <w:lang w:val="ru-RU" w:eastAsia="ru-RU" w:bidi="ru-RU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spacing w:before="1"/>
      <w:ind w:left="100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30"/>
      <w:szCs w:val="30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1"/>
      <w:ind w:left="100" w:hanging="421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2020-11-16T10:32:19Z</dcterms:created>
  <dcterms:modified xsi:type="dcterms:W3CDTF">2020-11-16T10:32:19Z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2020-10-31T00:00:00Z</vt:filetime>
  </property>
  <property fmtid="{D5CDD505-2E9C-101B-9397-08002B2CF9AE}" pid="3" name="LastSaved">
    <vt:filetime>2020-11-16T00:00:00Z</vt:filetime>
  </property>
</Properties>
</file>