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9F5586" w:rsidRPr="00991E2B" w:rsidRDefault="009F5586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91E2B" w:rsidRDefault="00991E2B" w:rsidP="00991E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F5586" w:rsidRPr="00991E2B" w:rsidRDefault="009F5586" w:rsidP="00991E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1"/>
        <w:gridCol w:w="1134"/>
        <w:gridCol w:w="1782"/>
        <w:gridCol w:w="9140"/>
      </w:tblGrid>
      <w:tr w:rsidR="00132A5D" w:rsidRPr="0009762C" w:rsidTr="00EA1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991E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991E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991E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991E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991E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 для качественного определения поверхностного антигена вируса гепатита В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человека на 2000 тестов,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реагентов  для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качественного определения поверхностного антигена вируса гепатита В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 плазме крови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человека.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Набор состоит из: микрочастиц сенсибилизированных антителами 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(мышиные,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МЕС буфере с протеиновыми стабилизаторами. Минимальная концентрация: 0,0675% твердых веществ. Консервант: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300;конъюгата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: анти-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(козьи,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акридин-меченый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МЕС буфере с протеиновыми стабилизаторами (бычьими или из плазмы крови человека, не реактивной на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HIV-1 RNA или HIV-1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анти-HIV-1/HIV-2 и анти-HCV). Минимальная концентрация: 0,25 мкг/мл.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Консервант:ProClin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300.Разбавителя образца:  содержащего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человека, не реактивную на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HIV-1 RNA или HIV-1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анти-HIV-1/HIV-2, анти-HCV и анти-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Консервант: противомикробный препарат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300.Разбавитель  для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анализов. Набор рассчитан на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 2000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тестов. Средняя аналитическая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чувствительность  составила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0,019 - 0,020 МЕ/мл.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включает: Микрочастицы: 4 флакона (по 27,0 мл флакон для 500 тестов),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4 флакона х26,3 мл по 500 тестов, Разбавитель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образца:   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4 фл.х26.3мл по 500 тестов. Инструкция по применению – 1 шт. (на казахском и русском языках).</w:t>
            </w:r>
          </w:p>
          <w:p w:rsidR="00FB3F16" w:rsidRPr="0009762C" w:rsidRDefault="00FB3F16" w:rsidP="00FB3F1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калибровки реагентов для качественного определения и подтверждения наличия поверхностного антигена гепатита B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 1 содержит инактивированный, очищенный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человека (подтип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фосфатном буфере с плазмой крови человека и протеиновыми (альбумин бычьей сыворотки крови) стабилизаторами. Консерванты: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 2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содержит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человека. Консерванты: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 и азид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натрия.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Калибратор 1- 1 флакон, 4,0 мл, Калибратор 2 – 1 флакон, 4,0 мл, Инструкция по применению – 1 шт. (на казахском и русском языках), Требования к условиям хранения: температура хранения +2 - +8°С 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несодержащих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поверхностный антиген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вируса гепатита В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образцoв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используется для оценки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систематических  и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случайных аналитических отклонений системы ARCHITECT  i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определении и подтверждении наличия поверхностного антигена гепатита B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сыворотке и плазме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Отрицательный контроль содержит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рекальцинированную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плазму крови человека. Консерванты: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 и азид натрия. Цвет натуральный. Диапазон значений S/CO =0- 0,85. Положительный контроль содержит инактивированный очищенный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человека (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подтип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ay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фосфатном буфере с плазмой крови человека и протеиновыми (альбумин бычьей сыворотки крови) стабилизаторами. Консерванты: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950. Цвет голубой (краситель: кислотный голубой № 9). Диапазон значений S/CO 1,75-5,25.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состоит: 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+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2 - +8°С 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реагентов  для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наличия антител классов М и G к вирусу гепатита С в сыворотке и плазме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наличия антител к вирусу гепатита С в сыворотке и плазме крови человека, набор рассчитан на проведение 2000 тестов.  Набор состоит из: микрочастиц на которых адсорбированы рекомбинантные антигены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ВГС  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солевом буфере.;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кридин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меченные антитела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anti-IgM|anti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MES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буфере;разбавителя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анализов. Специфичность реагентов - 99,60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%  при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95% доверительном интервале от 99,45% до 99,71%. Чувствительность - 99,10% при 95% доверительном интервале от 96,77% до 99,89%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состав: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1. Микрочастиц- . 4фл.х27мл по 500 тестов. 2.Конъюгат – 4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фл.х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26.3 мл по 500 тестов. 3.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Разбавитель  для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анализов.  4фл.х26.3мл по 500 тестов. 4. Инструкция по применению – 1 шт. (на казахском и русском языках). Температура хранения +2 - +8°С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калибровка системы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  i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определении антител к вирусу гепатита C (анти-HCV) в сыворотке и плазме крови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человека.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приготовлен из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плазме крови человека (инактивированной);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анти-HCV. Консервант: азид натрия. Цвет – зеленый (красители: кислотный жёлтый № 23 и кислотный голубой № 9).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характеристики: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1 флакон, 4 мл, Инструкция по применению – 1 шт. (на казахском и русском языках). Требования к условиям хранения: температура хранения +2 - +8°С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несодержащих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вирусу гепатита С,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предназначены для оценки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системных  и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случайных аналитических отклонений системы ARCHITECT i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определении антител к вирусу гепатита C (анти-HCV) в сыворотке и плазме крови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человека.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техническим характеристикам: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Отрицательный контроль 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плазме крови человека (инактивированной), нереактивная на антитела к ВГС. Цвет - натуральный. Диапазон значений S/CO ≤ 0,60.  Положительный контроль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плазме крови человека (инактивированной)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реактивен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анти-HCV. Консервант: азид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натрия.Цвет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голубой (краситель: кислотный голубой № 9).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Диапазон  значений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S/CO - 1,71 - 5,13. 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характеристики: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 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+2 - +8°С.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F16" w:rsidRPr="0009762C" w:rsidRDefault="00FB3F16" w:rsidP="00FB3F1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реагентов  для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наличия антител классов М и G к ВИЧ-1,2 и антигена р-24 ВИЧ-1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Технические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антител к вирусу иммунодефицита человека(ВИЧ) 1,2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типа  и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антигена (белка-р24) ВИЧ-1 в сыворотке и плазме крови человека., набор рассчитан на 2000 тестов. Набор состоит из:1. Микрочастиц: на которых адсорбированы рекомбинантные антигены ВИЧ1,2 и мышиные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белку р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24  ВИЧ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солевом буфере;. 2.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акридин меченные ВИЧ-1 антигены, синтетические пептиды ВИЧ1,2, антитела к р24 ВИЧ в фосфатном буфере с протеином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сурфактантным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стабилизатором;3.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Разбавитель:   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анализов. Специфичность - ≥ 99,5%. Аналитическая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чувствительность  антигену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HIV-1 p24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составила &lt; 50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мл.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Эксплутационные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 состав: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1. Микрочастицы: 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х27мл по 500 тестов. 2.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4фл. х 26.3 мл по 500 тестов. 3.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Разбавитель:   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анализов.  4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фл.х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26.3мл по 500 тестов.4. Инструкция по применению – 1 шт. (на казахском и русском языках). Требования к эксплуатационным характеристикам: температура хранения +2 - +8°С.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предназначен для калибровки системы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  i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одновременном качественном определении антигена HIV p24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иантител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вирусу иммунодефицита человека типов 1 и/или 2 (HIV-1/HIV-2) в сыворотке или плазме крови человека.  реагенты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1: очищенный вирусный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лизат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HIV в ТРИС-буферном физиологическом растворе с протеиновым (бычьим) стабилизатором.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Консервант:азид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натрия. Цвет – красный (краситель - красный D&amp;C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33). Для обеспечения стойкой чувствительности к антигену HIV-1 p24 на уровне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&lt; 50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/мл концентрация антигена HIV-1 p24 в калибраторе соотнесена с международной панелью стандартов.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ВИЧ1,2. Требования к комплектации: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флакон, 4 мл, Инструкция по применению – 1 шт. (на казахском и русском языках)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 к условиям хранения: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несодержащих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ВИЧ 1,2,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 предназначены для оценки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человека.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приготовлен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(инактивированной) плазме человека, не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маркеры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ВИЧ1,2. Цвет натуральный. Диапазон значений S/CO 0,00-0,50. Положительный контроль 1 приготовлен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инактивированной)  плазме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человека,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анти-HIV-1. Цвет голубой (краситель: кислотный голубой № 9). Диапазон значений S/CO 1,20-11,50. Положительный контроль 2 приготовлен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инактивированной)  плазме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человека,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реактивен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анти-HIV-2. Цвет желтый (краситель: кислотный жёлтый № 23). Диапазон значений S/CO 1,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8,30 Положительный контроль 3   является очищенным вирусным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лизатом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HIV, приготовленным в ТРИС-буферном физиологическом растворе с протеиновым (бычьим) стабилизатором. Цвет – пурпурный (краситель: кислотный голубой № 9 и красный D&amp;C № 33). Диапазон значений S/CO 1,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87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4,59.Консерванты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отрицательный контроль - 1 флакон 8 мл, положительный контроль № 1 – 1 флакон 8мл, положительный контроль № 2 - 1 флакон 8 мл, положительный контроль № 3 – 1 флакон 8 мл, Инструкция по применению – 1 шт. (на казахском и русском языках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условиям хранения: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217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</w:t>
            </w:r>
            <w:proofErr w:type="spellEnd"/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техническим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антител 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(возбудителю сифилиса)в сыворотке и плазме крови человека, рассчитан на проведение 500 тестов. Набор состоит из: микрочастиц, покрытых антигенами TP (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E.coli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рекомбинантные), в буфере MES. Минимальная концентрация: 0,08% по сухому остатку. Консерванты: азид натрия и другие противомикробные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вещества.конъюгата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 меченными акридином мышиными антителами к человеческим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в буфере MES с белковым (бычьим) стабилизатором. Минимальная концентрация: анти-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26,6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/мл, анти-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1,34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/мл. Консерванты: азид натрия и другие противомикробные вещества; разбавителя для анализа: буфер MES. Консерванты: азид натрия и другие противомикробные вещества.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Чувствительность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≥ 99,0%. Специфичность ≥ 99,5% в тестировании популяции доноров крови (ДК) и ≥ 99,0% в популяции госпитализированных/амбулаторных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пациентов.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Микрочастицы: 1 флакон ( 27,0 мл в наборе на 500 тестов), содержащий микрочастицы, покрытые антигенами TP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E.coli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рекомбинантные), в буфере MES. Минимальная концентрация: 0,08% по сухому остатку. Консерванты: азид натрия и другие противомикробные вещества.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флакон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( 26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,3 мл в наборе на 500 тестов), содержащий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меченных акридином мышиных антител к человеческим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в буфере MES с белковым (бычьим) стабилизатором. Минимальная концентрация: анти-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26,6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/мл, анти-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1,34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/мл. Консерванты: азид натрия и другие противомикробные вещества. Разбавитель для анализа: 1 флакон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( 52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,5 мл в наборе на 500 тестов), содержащих разбавитель для анализа Сифилис TP: буфер MES. Консерванты: азид натрия и другие противомикробные вещества.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D967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для определения антител к возбудителю сифилиса, для работы 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предназначен для калибровки реагентов ARCHITECT при качественном определении наличия антител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(TP) в сыворотке и плазме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Калибратор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плазма крови человека (инактивированная), реактивная на анти-TP. Консерванты: азид натрия и другие противомикробные препараты. Цвет зеленый (красители: кислотный желтый № 23 и кислотный голубой № 9). Калибратор соотнесен с внутренним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референсным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стандартом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Abbott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 произведен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разведения положительной плазмы крови человека с высоким титром с буфером HEPES и нереактивной плазмой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- 1 флакон, 4 мл, Инструкция по применению – 1 шт. (на казахском и русском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языках)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условиям хранения: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несодержащих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возбудителю сифилиса, для работы на автоматической системе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систематических аналитических отклонений системы ARCHITECT  i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качественном определении антител к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(TP) наличия в сыворотке и плазме крови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человека.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Отрицательный контроль -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(инактивированная) плазма крови  человека,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несодержащая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ТР. Консерванты: азид натрия и другие противомикробные препараты. Цвет натуральный. Диапазон значений S/CO ≤ 0,40 Положительный контроль   - 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рекальцинированная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(инактивированная) плазма крови человека,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содержащая  антитела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ТР Консерванты: азид натрия и другие противомикробные препараты. Цвет – голубой (краситель: кислотный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голубой  №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9). Диапазон значений S/CO 1,25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 3,75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Концентрат для приготовления промывающего буфера для автоматического модульного анализатора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используется для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промывки  во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время работы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Концентрат солевого буфера, содержит 1,5 М фосфатный буферный раствор с антимикробным препаратом.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-4 флакона концентрата солевого буфера по 1 л.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+15 - +30°С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762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Реакционные ячейки для проведения анализов на  автоматическом модульном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ячейки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иммунохемилюминесцентного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 на системе ARCHITECT  i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  i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не более 4,0см, ширина –не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более 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см, диаметр 0,5 см.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тестов для качественного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определения ВИЧ 1/2, гепатит В и гепатит С -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MPX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 (1 наб-96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тесты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предназначены для прямого выявления РНК вируса иммунодефицита человека 1 типа  (ВИЧ-1) группы M, РНК вируса иммунодефицита человека 1 типа группы O, РНК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вируса иммунодефицита человека 2 типа  (ВИЧ-2), РНК вируса гепатита С (ВГС) и ДНК вируса гепатита В (ВГВ) в человеческой плазме или сыворотке.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использования с системой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реагентами включает в себя:1. Раствор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протеиназы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-.2. Внутренний контрольный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образец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Чувствительность ПЦР теста: РНК ВИЧ-1 гр. М - 25,7 МЕ/мл, РНК ВИЧ-1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О - 8,2 копий/мл, РНК ВИЧ2 - 4,0 МЕ/мл,  ДНК ВГВ -1,4 МЕ/мл, РНК ВГС - 7,0 МЕ/мл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. Э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набора -   +2 - +8°С.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1набор - 1 кассета, 96 тестов,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маркированая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электронным чипом. Инструкция по применению – 1 шт. (на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казахскоми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русском языках). </w:t>
            </w:r>
          </w:p>
          <w:p w:rsidR="00FB3F16" w:rsidRPr="0009762C" w:rsidRDefault="00FB3F16" w:rsidP="007638FD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положительных контролей для 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 (1 набор-4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оценки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системных аналитических отклонений при качественном мультиплексном одновременном определении РНК ВИЧ-1 группы M, РНК ВИЧ-1 группы O, РНК ВИЧ-2, РНК ВГС и ДНК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ВГВ.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набор положительных контролей содержит 4 теста (1 тест- 3 флакона по 1 мл), для использования с системой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положительных контролей включают: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мультиположительный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 с неинфекционной синтетической РНК ВИЧ-1 группы М, ДНК ВГВ, РНК ВГС; положительный контроль ВИЧ-1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группы О с неинфекционной синтетической РНК ВИЧ-1 группы O; положительный контроль ВИЧ-2 с  неинфекционной синтетической РНК ВИЧ-2.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содержат негативную человеческую плазму, нереактивную при исследовании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антитела к ВГС, антитела к ВИЧ-1/2,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HBcAg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p24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ВИЧ и на РНК ВИЧ-1, РНК ВИЧ-2, РНК ВГС и ДНК ВГВ при исследовании методами ПЦР,  консервант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300.Э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положительных контролей +2 - +8°С.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положительных контролей находится  в кассете маркированной электронным чипом. 1 Набор - 4 теста (постановки). Инструкция по применению – 1 шт. (на казахском и русском языках). 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7B58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Одноразовые наконечники для 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 (1 </w:t>
            </w:r>
            <w:proofErr w:type="spellStart"/>
            <w:r w:rsidR="007B5893"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- 3840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7B5893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D" w:rsidRPr="0009762C" w:rsidRDefault="007638FD" w:rsidP="007638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предназначены для работы на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пулере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Hamilton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Наконечники имеют фильтр. Предназначены для дозирования жидкостей.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наконечники одноразовые.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 находятся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штативе по 96 шт. каждый штатив маркирован индивидуальным штрих-кодом.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упаковка - 40 штативов по 96 наконечников (3840 шт.).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одноразовых специальных пробирок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 (1 упак-288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3" w:rsidRPr="0009762C" w:rsidRDefault="007B5893" w:rsidP="007B589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SPU-контейнеры используются для выделения ДНК из образца.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SPU-контейнеры используются однократно. Один контейнер -используется на один образец (пул).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упаковка - 12 штативов по 24 SPU-контейнера (288 шт.).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Мультиплексный тест версия 2.0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201, 1 наб-96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3" w:rsidRPr="0009762C" w:rsidRDefault="007B5893" w:rsidP="007B589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прямого обнаружения РНК группы М вируса иммунодефицита человека 1 типа (ВИЧ-1) и группы О ВИЧ-1, РНК вируса иммунодефицита человека 2 типа (ВИЧ-2), РНК вируса гепатита С (ВГС) и ДНК вируса гепатита В (ВГВ) в плазме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Реагенты:1. Кассета с магнитными стеклянными частицами Состав: 93%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Изопропанол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магнитные частицы. 2. Кассета с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лизирующим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реагентом. Состав: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Дигидрат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цитрата натрия, 42.5%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тиоцианат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&lt; 14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полидоканол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0.9%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дитиотрейтол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Мультиреагентная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кассета. Буфер для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элюции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 Кассета тест-специфичных реагентов. Реагент 1-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 реагент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внутренний контроль.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Чувствительность ПЦР теста: РНК ВИЧ-1 гр. М - 46,2 МЕ/мл, РНК ВИЧ-1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- 18,3 копий/мл, РНК ВИЧ2 - 56,2 копий/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мл,  ДНК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ВГВ -2,3 МЕ/мл, РНК ВГС - 6,8 МЕ/мл.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 ВИЧ-1,2, вирусного гепатита В, вирусного гепатита С методом ПЦР.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находятся в кассете, маркированной штрих-кодом. Набор рассчитан на выполнение 96 тестов.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Промывочный реагент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3" w:rsidRPr="0009762C" w:rsidRDefault="007B5893" w:rsidP="007B589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промывающий буфер, состав: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Sodium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citrate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dihydrate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Methiylparaben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готов к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использованию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- 1 канистра с промывающим буфером, объемом 5,1л.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контролей мультиплексных версия 2.0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3" w:rsidRPr="0009762C" w:rsidRDefault="007B5893" w:rsidP="007B589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Контрольные растворы:1. Мульти-позитивный контроль. 2. HIV-1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гр.O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позитивный контроль.  3. HIV-2 позитивный контроль. 4. Негативный контроль.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образцы готовы к использованию. Контрольные образцы находятся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индивидульных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флакончиках, маркированных штрих-кодом.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- содержит 6 комплектов контрольных образцов.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определение антител поверхностного антигена вируса гепатита В (96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3" w:rsidRPr="0009762C" w:rsidRDefault="007B5893" w:rsidP="007B589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набор предназначен для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иммуноферментногоанализа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(ИФА) качественного и количественного определения антител к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>-антигену вируса гепатита В (анти-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) в сыворотке (плазме) крови человека.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для ручного и автоматического проведения ИФА. Требования к техническим характеристикам: 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контрольные образцы. Набор адаптирован для постановки ИФА на полуавтоматическом оборудовании и на аналитических анализаторах открытого типа.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комплектации: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планшет разборный с иммобилизованным на внутренней поверхности лунок рекомбинантным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субтипов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ay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, готовый для использования – 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пероксидазой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хрена – 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>., 13 мл; калибровочные образцы, содержащие анти-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: 10, 100, 400 и 1000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/мл – 4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>. по 1,3 мл; калибровочный образец, не содержащий анти-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: 0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/мл – 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>., 12 мл; концентрат фосфатно-солевого буферного раствора с твином (ФСБ-</w:t>
            </w: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Т×25) – 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., 28 мл; раствор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тетраметилбензидина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(раствор ТМБ),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гото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-вый для применения – 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., 13 мл; стоп-реагент – 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., 12 мл; пленка для заклеивания планшета – 2 шт.; пластиковая ванночка для реагентов – 2 шт.; наконечники для пипетки – 16 шт.; трафарет для построения калибровочного графика – 2 шт.;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температура хранения +2- +8°С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D967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93" w:rsidRPr="0009762C" w:rsidRDefault="007B5893" w:rsidP="007B589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подтверждения присутствия поверхностного антигена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) в образцах крови или плазмы с применением реакции нейтрализации.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ручного и автоматического проведения ИФА. Требования к техническим характеристикам: Планшет разборный 12*8, с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моноклональными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иммобилизированными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антителами мыши 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Слабоположительный контрольный образец, инактивированный, содержит 0,2 МЕ/мл. Положительный контрольный образец, инактивированный, содержит 4 МЕ/мл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субтипа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Прозрачная жидкость малинового цвета. Отрицательный контрольный образец, инактивированный, прозрачная или слегка опалесцирующая жидкость желтого цвета.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(концентрат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меченные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хрена. Жидкость синего цвета). Раствор для разведения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прозрачная опалесцирующая жидкость. Раствор подтверждающего агента, содержащий нейтрализующие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козы 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Раствор для разведения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образца ,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содержащий нормальную сыворотку козы. Концентрат фосфатно-солевого буфера с твином х25. Субстратный буферный раствор, прозрачная бесцветная жидкость.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концентрат (ТМБ). Стоп-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 .Минимальная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выявляемая концентрация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составляет – 0,05МЕ/мл. Область применения: лабораторная диагностика гепатита В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Планшет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1шт., Слабоположительный контрольный образец-1 флакон, 1,5 мл, Отрицательный контрольный образец –1 флакон, 2,5 мл. Положительный контрольный образец – 1 флакон, 1,5 мл.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флакон, 0,8 мл. Раствор для разведения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флакон, 8 мл.  Раствор подтверждающего агента – 1 флакон, 1,5 мл. Раствор для разведения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образца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1флакон, 21 мл.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флакон, 12мл. Пленка для заклеивания планшета – 2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шт.Ванночка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реагентов – 2 шт. наконечники для пипетки – 16шт.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: температура хранения +2- +8°С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0" w:rsidRPr="0009762C" w:rsidRDefault="00117F90" w:rsidP="00117F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для выявления поверхностного антигена вируса гепатита В (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) в сыворотке или плазме крови человека.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функциональности: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для ручного и автоматического проведения </w:t>
            </w: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 xml:space="preserve">ИФА Требования к техническим </w:t>
            </w:r>
            <w:proofErr w:type="gramStart"/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характеристикам: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Микропланшет</w:t>
            </w:r>
            <w:proofErr w:type="spellEnd"/>
            <w:proofErr w:type="gram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: разборный планшет, состоящий из 12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стрипов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по 8 лунок, фиксированных в рамке. Для сорбции планшета использованы мышиные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антитела анти-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 Промывочный раствор (20х): концентрат (20х),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Трис-NaСl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буфер, рН=7,4. Отрицательный контроль. Положительный контроль (человеческий):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  инактивирован от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субтипов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ay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 Раствор для разведения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 Консерванты: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™ 300 (0.1%),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(10 мкг/мл).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: смесь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моноклональных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(мышиные) и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поликлональных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(козьи) анти-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антител, связанных с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пероксидазой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.  Хромоген (розового цвета) раствор, содержащий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тетраметил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бензидин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(ТМБ). Стоп-реагент раствор серной кислоты 1Н. Область применения: лабораторная диагностика гепатита В.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1 набор должен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сожержать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все реагенты, необходимые для проведения анализа: </w:t>
            </w:r>
            <w:proofErr w:type="spellStart"/>
            <w:proofErr w:type="gramStart"/>
            <w:r w:rsidRPr="0009762C">
              <w:rPr>
                <w:rFonts w:ascii="Times New Roman" w:hAnsi="Times New Roman"/>
                <w:sz w:val="20"/>
                <w:szCs w:val="20"/>
              </w:rPr>
              <w:t>Микропланшет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 1 шт., Промывочный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раствор , Отрицательный контроль,  Положительный контроль ,  Раствор для разведения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, Субстратный буфер.  Хромоген. Стоп-реагент.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температура хранения +2 - +8°С.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и контролей для проведения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иммуного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блотинга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подтверждения гепатита С (20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0" w:rsidRPr="0009762C" w:rsidRDefault="00117F90" w:rsidP="00117F9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 предназначен для использования в качестве дополнительного испытания на сыворотке человека или плазме крови, которые являются реактивными, с использованием процедуры скрининга анти-ВГС.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анализ может быть проведен на автоматической системе для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иммуноблота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ProfiBlot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техническим характеристикам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иммуноферментный тест на полосках для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иммуноблотинга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предназначенный для идентификации антител к вирусу гепатита С в сыворотке крови человека..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Тест-полоски c нанесенными на них антигенами ВГС – не менее 20 шт.  Набор реагентов включает: разбавитель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образца  (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готовый к использованию);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(готовый к использованию); отрицательный контрольный образец (готовый к использованию); положительный контрольный образец (готовый к использованию)  - содержит инактивированные сыворотки крови человека, положительные на наличие антител к ВГС; субстрат (готовый к использованию); стоп-реагент; раствор для промывки.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Хранение  от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+2 до +8 °С, в защищенном от света месте. Не допускать загрязнения и замораживания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антител к вирусу гепатита 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0" w:rsidRPr="0009762C" w:rsidRDefault="00117F90" w:rsidP="00117F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для выявления антител к человеческому вирусу гепатита C в человеческой сыворотке или плазме методом иммуноферментного анализа (ИФА).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</w:t>
            </w:r>
            <w:proofErr w:type="spellStart"/>
            <w:proofErr w:type="gramStart"/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функциональности: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ИФА</w:t>
            </w:r>
            <w:proofErr w:type="spellEnd"/>
            <w:proofErr w:type="gram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может быть проведен в ручном или автоматическом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режиме.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  <w:proofErr w:type="spellEnd"/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техническим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характеристикам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:Специфичность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теста - 99.80% , чувствительность -  100%  (при 95% доверительном  интервале). Область применения: 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Каждая упаковка содержит все реагенты для проведения ИФА, как минимум: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Микропланшет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разборный с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иммнобилизирован</w:t>
            </w:r>
            <w:r w:rsidR="009F5586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="009F5586">
              <w:rPr>
                <w:rFonts w:ascii="Times New Roman" w:hAnsi="Times New Roman"/>
                <w:sz w:val="20"/>
                <w:szCs w:val="20"/>
              </w:rPr>
              <w:t xml:space="preserve"> антигенами/антителами ВГС,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 xml:space="preserve">Промывочный раствор (х20) -  1флакон,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 xml:space="preserve">Отрицательная контрольная сыворотка – 1 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 xml:space="preserve">Положительная контрольная сыворотка  - 1 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Контрольный образец антигена (КАГ) -1 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 xml:space="preserve">Раствор для разведения  - 1 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1- 1 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 xml:space="preserve">Субстратный раствор – 1 флакон,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>Хромоген – 1флакон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>Стоп-реагент - 1 флакон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  <w:t>Инструкция по при</w:t>
            </w:r>
            <w:bookmarkStart w:id="0" w:name="_GoBack"/>
            <w:bookmarkEnd w:id="0"/>
            <w:r w:rsidRPr="0009762C">
              <w:rPr>
                <w:rFonts w:ascii="Times New Roman" w:hAnsi="Times New Roman"/>
                <w:sz w:val="20"/>
                <w:szCs w:val="20"/>
              </w:rPr>
              <w:t>менению – 1 шт. (на казахском и русском языках).</w:t>
            </w:r>
            <w:r w:rsidRPr="0009762C">
              <w:rPr>
                <w:rFonts w:ascii="Times New Roman" w:hAnsi="Times New Roman"/>
                <w:sz w:val="20"/>
                <w:szCs w:val="20"/>
              </w:rPr>
              <w:br/>
            </w:r>
            <w:r w:rsidRPr="00097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>При температуре от 2 до 8°C, все реагенты, включая покрытые тестовые лунки, остаются стабильными до окончания срока хранения, указанного на упаковке.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и контролей для проведения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иммуноферментного анализа на наличие антигена ВИЧ -1 и антител к ВИЧ- 1,2 (96 тестов)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9" w:rsidRPr="0009762C" w:rsidRDefault="008050A9" w:rsidP="008050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для иммуноферментного анализа для выявления ВИЧ антигена p-24 и антител к ВИЧ1 (включая группы М и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и ВИЧ-2 в человеческой сыворотке или плазме. Требования к функциональности: для ручного и автоматического проведения ИФА.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Микропланшет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- 12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8 лунок, сорбированный смесью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 к p24 ВИЧ1 (мышиными) и очищенных ВИЧ1 и ВИЧ2 антигенов  12х8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Промывочный раствор (концентрат 20х) -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 рН 7.4. Отрицательный контрольный образец - плазма крови человека, инактивированная прогреванием, не содержащая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 -24 антиген ВИЧ, анти-ВИЧ1, анти-ВИЧ1 группа 0, анти-ВИЧ2 и анти-HCV. Консервант: азид натрия &lt;0,1%. Положительный контрольный образец на ВИЧ антитела контрольный образец - плазма крови человека, инактивированная нагреванием, содержащая анти-ВИЧ и не содержащая ВИЧ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антигенов и анти-ВГС антител, разведенная в синтетическом растворителе. Консервант: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 к р24 ВИЧ 1 (овечьи) желто-зеленого цвета. Консервант: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0.5%.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2 - очищенные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антигены ВИЧ-1 и ВИЧ-2, конъюгированные с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Раствор для разведения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  на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фосфатном буферном растворе с красителем красного цвета,  консервант: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ProClinTM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0.5%. Субстратный раствор - раствор цитрата и ацетата натрия рН 4.0, содержащий перекись водорода H2O2 (0,015%) 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диметилсульфоксид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(ДМСО) (4%). Хромоген раствор, содержащий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(ТМБ). Стоп-раствор - 1N раствор серной кислот.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Микропланшет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1шт., Промывочный раствор (концентрат 20х) – 1 флакон, 70 мл, Отрицательный контрольный образец – 1 флакон, 2,5 мл., Положительный контрольный образец на ВИЧ антитела – 1 флакон, 2,5 мл, Контрольный образец ВИЧ-1 антигена – 1 флакон, 8 мл,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– 1 флакон, 10 мл,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  –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флакон, 60 мл. Раствор для разведения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коньюгата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  –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флакон, 12,5 мл. Субстратный раствор – 1 флакон, 60 мл.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Хромоген  –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флакон, 5 мл. Стоп-раствор – 1 флакон, 28 мл.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применению – 1 шт. (на казахском и русском языках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условиям хранения: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и контролей для проведения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иммуного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блотинга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подтверждения сифилиса (20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9" w:rsidRPr="0009762C" w:rsidRDefault="008050A9" w:rsidP="008050A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 проведения подтверждающего анализа на наличие антител к возбудителю сифилиса. Требования к функциональности: для работы на автоматическом приборе ProfiBlot48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техническим характеристикам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Состав набора: Индикаторные полосы, покрытых антигеном. Разбавитель образца: фосфатный буфер, содержащий хлорид натрия, детергент, стабилизатор коровьего белка и 0,3%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хлорацетамида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(ХАА) в качестве консерванта.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содержит помеченный цветом (красный) козий античеловеческий иммуноглобулин класса G, отмеченный щелочной фосфатазой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-буфере, состоящем из стабилизаторов коровьего белка, детергента и 0,01%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метилизотиазолинона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(МИТ) / 0,1%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хлорацетамида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(ХАА) в качестве консерванта. Отрицательный контрольный образец: содержит базовую матрицу с 0,01%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метилизотиазолинона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(МИТ) / 0,1% Положительный контрольный образец: содержит инактивированную человеческую сыворотку, положительную по антителам на T.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 также 0,01%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метилизотиазолинона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(МИТ) / 0,1%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хлорацетамида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(ХАА) в качестве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консерванта.Готовый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использованию субстрат БХИФ/НСТ: содержит 5-бромо-4-хлоро-3-индолфосфатаза/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нитросиний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тетразолий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(5-bromo-4-chloro-3-indolyl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phosphate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nitroblue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tetrazolium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БХИФ/НСТ) в субстрате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диметилформамида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 также 0,01%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метилизотиазолинона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(МИТ) / 0,1%Стоп-реагент: содержащие 0,1 моль/л серной кислоты. Промывающий раствор: Содержит помеченный цветом (синий)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-буфер, содержащий хлорид натрия, детергент и 0,02% бром-нитро-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диоксана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качестве консерванта. Лоток для инкубации. Клейкие герметики. Формуляры для выдачи данных. Карта считывания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медицинские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лаборатории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рассчитан на 20 определений.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Хранение  от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+2 до +8 °С, в защищенном от света месте. Не допускать загрязнения и замораживания.</w:t>
            </w:r>
          </w:p>
          <w:p w:rsidR="00FB3F16" w:rsidRPr="0009762C" w:rsidRDefault="00FB3F16" w:rsidP="00FB3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F16" w:rsidRPr="0009762C" w:rsidTr="00F60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6" w:rsidRPr="0009762C" w:rsidRDefault="008050A9" w:rsidP="00FB3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16" w:rsidRPr="0009762C" w:rsidRDefault="00FB3F16" w:rsidP="00FB3F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9" w:rsidRPr="0009762C" w:rsidRDefault="008050A9" w:rsidP="008050A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выявления специфических антител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возбудителю сифилиса в сыворотке/ плазме крови и ликворе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Планшет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разборный 12*8 с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иммобилизированными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рекомбинантными антигенами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Положительный контрольный образец, инактивированный. Отрицательный контрольный образец, инактивированный.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антивидовые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антитела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конъюгированные с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хрена). Раствор для разведения сывороток. Раствор для разведения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Концентрат фосфатно-солевого буфера с твином х25. Субстратный буферный раствор, прозрачная бесцветная жидкость.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концентрат (ТМБ). Стоп-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Планшет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1шт. Отрицательный контрольный образец –1 флакон, 0,5 мл. Положительный контрольный образец – 1 флакон, 0,5 мл.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флакон, 1,5 мл. Раствор для разведения сывороток – 1 флакон, 13 мл.  Раствор для разведения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конъюгата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1флакон, 13 мл. 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реагент  -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флакон, 12мл. Пленка для заклеивания планшета – 3 шт. Ванночка для реагентов – 2 шт. наконечники для пипетки – 16шт. Инструкция по применению – 1 шт. (на казахском и русском языках)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условиям хранения: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</w:t>
            </w:r>
          </w:p>
          <w:p w:rsidR="00FB3F16" w:rsidRPr="0009762C" w:rsidRDefault="00FB3F16" w:rsidP="00FB3F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6A1" w:rsidRPr="00EA0368" w:rsidRDefault="00EA036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2"/>
  </w:num>
  <w:num w:numId="6">
    <w:abstractNumId w:val="5"/>
  </w:num>
  <w:num w:numId="7">
    <w:abstractNumId w:val="20"/>
  </w:num>
  <w:num w:numId="8">
    <w:abstractNumId w:val="19"/>
  </w:num>
  <w:num w:numId="9">
    <w:abstractNumId w:val="3"/>
  </w:num>
  <w:num w:numId="10">
    <w:abstractNumId w:val="17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2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4"/>
    <w:rsid w:val="000577D6"/>
    <w:rsid w:val="00072E9C"/>
    <w:rsid w:val="00091CFE"/>
    <w:rsid w:val="0009762C"/>
    <w:rsid w:val="000B06A1"/>
    <w:rsid w:val="000C13C3"/>
    <w:rsid w:val="000C5294"/>
    <w:rsid w:val="000E3D7C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D6C23"/>
    <w:rsid w:val="00217823"/>
    <w:rsid w:val="0022144E"/>
    <w:rsid w:val="002452D5"/>
    <w:rsid w:val="002A4372"/>
    <w:rsid w:val="002F43FD"/>
    <w:rsid w:val="002F6FF8"/>
    <w:rsid w:val="0030153C"/>
    <w:rsid w:val="003E07C7"/>
    <w:rsid w:val="00450A63"/>
    <w:rsid w:val="004F175E"/>
    <w:rsid w:val="0055460C"/>
    <w:rsid w:val="00555048"/>
    <w:rsid w:val="005873C8"/>
    <w:rsid w:val="006A7F6A"/>
    <w:rsid w:val="00755449"/>
    <w:rsid w:val="007638FD"/>
    <w:rsid w:val="00766D64"/>
    <w:rsid w:val="00774375"/>
    <w:rsid w:val="007771D0"/>
    <w:rsid w:val="00777C46"/>
    <w:rsid w:val="007B5893"/>
    <w:rsid w:val="007B761B"/>
    <w:rsid w:val="008050A9"/>
    <w:rsid w:val="00825BAE"/>
    <w:rsid w:val="0082761F"/>
    <w:rsid w:val="00831510"/>
    <w:rsid w:val="00877228"/>
    <w:rsid w:val="008D4B19"/>
    <w:rsid w:val="00941295"/>
    <w:rsid w:val="0095091C"/>
    <w:rsid w:val="00991E2B"/>
    <w:rsid w:val="009E2047"/>
    <w:rsid w:val="009E5CA6"/>
    <w:rsid w:val="009F5586"/>
    <w:rsid w:val="00A06645"/>
    <w:rsid w:val="00A76874"/>
    <w:rsid w:val="00AE7034"/>
    <w:rsid w:val="00B06E59"/>
    <w:rsid w:val="00B318B2"/>
    <w:rsid w:val="00B444D1"/>
    <w:rsid w:val="00B47CA8"/>
    <w:rsid w:val="00B820D8"/>
    <w:rsid w:val="00BC7B3C"/>
    <w:rsid w:val="00BD6D40"/>
    <w:rsid w:val="00C74E52"/>
    <w:rsid w:val="00C96D4F"/>
    <w:rsid w:val="00D02BFC"/>
    <w:rsid w:val="00DA7124"/>
    <w:rsid w:val="00DD3EDA"/>
    <w:rsid w:val="00DE60F1"/>
    <w:rsid w:val="00E32E88"/>
    <w:rsid w:val="00E53CBA"/>
    <w:rsid w:val="00EA0368"/>
    <w:rsid w:val="00EA1632"/>
    <w:rsid w:val="00EA4284"/>
    <w:rsid w:val="00EB24C7"/>
    <w:rsid w:val="00F279D3"/>
    <w:rsid w:val="00F60941"/>
    <w:rsid w:val="00FB3F16"/>
    <w:rsid w:val="00FB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FB6C"/>
  <w15:docId w15:val="{675EC648-4823-4903-BC51-D483906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0993-3365-463D-B5F8-8FE103C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10</cp:revision>
  <cp:lastPrinted>2021-01-28T09:33:00Z</cp:lastPrinted>
  <dcterms:created xsi:type="dcterms:W3CDTF">2020-03-29T18:16:00Z</dcterms:created>
  <dcterms:modified xsi:type="dcterms:W3CDTF">2021-01-28T09:33:00Z</dcterms:modified>
</cp:coreProperties>
</file>