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7C7B" w:rsidRPr="003B3C88" w:rsidRDefault="00847C7B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134"/>
        <w:gridCol w:w="1782"/>
        <w:gridCol w:w="9106"/>
      </w:tblGrid>
      <w:tr w:rsidR="00132A5D" w:rsidRPr="003061FD" w:rsidTr="00FB3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8E0C7D" w:rsidRPr="003061FD" w:rsidTr="004E0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7D" w:rsidRPr="003061FD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3061FD" w:rsidRDefault="008E0C7D" w:rsidP="008E0C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 реагентов для подсчета остаточных лейкоцитов в концентратах  эритроцитов и тромбоцитов для работы на аппарате "BD Facs Lyric"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 д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проведения исследований на аппарате  </w:t>
            </w:r>
            <w:r w:rsidRPr="008E0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BD FACSLyric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 </w:t>
            </w:r>
            <w:r w:rsidRPr="008E0C7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Набор реагентов для подсчета остаточных лейкоцитов в препаратах крови. Состав: пробирки для определения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E0C7D">
              <w:rPr>
                <w:rStyle w:val="fontstyle01"/>
                <w:rFonts w:ascii="Times New Roman" w:hAnsi="Times New Roman"/>
                <w:sz w:val="20"/>
                <w:szCs w:val="20"/>
              </w:rPr>
              <w:t>абсолютного количества клеток; PI – краситель для нуклеиновых кислот; РНКаза для ферментативного переваривания РНК в тромбоцитах и ретикулоцитах; детергент для изменения проницаемости клеточной мембраны, буферный раствор для стабилизации</w:t>
            </w:r>
            <w:r w:rsidRPr="008E0C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E0C7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окрашенного образца на 50 тестов для проточных цитофлуориметров </w:t>
            </w:r>
            <w:r w:rsidRPr="008E0C7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E7F4FB"/>
              </w:rPr>
              <w:t>BD Facs Lyric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Требования к комплектации: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наборе должен быть реагент  на 50 тестов и пробирки в количестве 50 штук.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эксплуатационным характеристикам: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хранения  и транспортировки от +2 до+8 С.</w:t>
            </w:r>
          </w:p>
          <w:p w:rsidR="008E0C7D" w:rsidRPr="008E0C7D" w:rsidRDefault="008E0C7D" w:rsidP="008E0C7D">
            <w:pPr>
              <w:rPr>
                <w:rFonts w:ascii="Times New Roman" w:hAnsi="Times New Roman"/>
                <w:sz w:val="20"/>
                <w:szCs w:val="20"/>
              </w:rPr>
            </w:pPr>
            <w:r w:rsidRPr="008E0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  <w:r w:rsidRPr="008E0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0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C7D" w:rsidRPr="008E0C7D" w:rsidRDefault="008E0C7D" w:rsidP="008E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C7D" w:rsidRPr="003061FD" w:rsidTr="004E0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7D" w:rsidRPr="003061FD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3061FD" w:rsidRDefault="008E0C7D" w:rsidP="008E0C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"BD Facs Lyric"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назначения: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Требования к функциональности: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работы аппарате  </w:t>
            </w:r>
            <w:r w:rsidRPr="008E0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BD FACSLyric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набор состоящий из 2 реагентов: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Тиазоловый оранжевый в стабилизирующем буфере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Меченные флюоресцентным красителем флюоресцин изотиацианатом моноклональные антитела к СД 235а, клон GAR-2 (HIR -2) и PerCP – Cy5.5 меченные антитела к СД41а.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  на 50 определений и пробирки в количестве 50 штук.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Требования к эксплуатационным характеристикам: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температура хранения  и транспортировки от +2 до+8 С.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86213C" w:rsidRDefault="0086213C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иммуноферментного анализа для качественного выявления ВИЧ антигена p-24 и антител к ВИЧ1 (включая группы М и О) и ВИЧ-2 в человеческой сыворотке или плазме.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предназначен для диагностики ВИЧ-инфекции. Состав набора: Микропланшет - 12 стрипов по 8 лунок, сорбированный смесью моноклональных АТ к p24 ВИЧ1 (мышиными) и очищенных ВИЧ1 и ВИЧ2 антигенов 12х8 стрипов. Промывочный раствор (концентрат 20х) - трис NaCl буфер рН 7.4. Отрицательный контрольный образец - плазма крови человека, инактивированная прогреванием, не содержащая HBs Ag, р -24 антиген ВИЧ, анти-ВИЧ1, анти-ВИЧ1 группа 0, анти-ВИЧ2 и анти-HCV. Консервант: азид натрия &lt;0,1%. Положительный контрольный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образец на ВИЧ антитела контрольный образец - плазма крови человека, инактивированная нагреванием, содержащая анти-ВИЧ и не содержащая ВИЧ и HBs антигенов и анти-ВГС антител, разведенная в синтетическом растворителе. Консервант: ProClin 300 &lt;0,1%. Контрольный образец ВИЧ-1 антигена - очищенный ВИЧ1 антиген, обработанный детергентом в синтетическом растворителе и инактивированный прогреванием. Консервант: ProClin300 &lt;0,1%. Коньюгат 1 - биотинилированные поликлональные АТ к р24 ВИЧ 1 (овечьи) желто-зеленого цвета. Консервант: ProClin 300 0.5%. Коньюгат 2 - очищенные и лиофилизированные антигены ВИЧ-1 и ВИЧ-2, конъюгированные с пероксидазой и стрептавидином. Раствор для разведения коньюгата 2 на фосфатном буферном растворе с красителем красного цвета, консервант: ProClinTM 300 0.5%. Субстратный раствор - раствор цитрата и ацетата натрия рН 4.0, содержащий перекись водорода H2O2 (0,015%) и диметилсульфоксид (ДМСО) (4%). Хромоген раствор, содержащий тетраметилбензидин (ТМБ). Стоп-раствор - 1N раствор серной кислот.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Микропланшет – 1шт., Промывочный раствор (концентрат 20х) – 1 флакон, 70 мл, Отрицательный контрольный образец – 1 флакон, 2,5 мл. Положительный контрольный образец на ВИЧ антитела – 1 флакон, 2,5 мл, Контрольный образец ВИЧ-1 антигена – 1 флакон, 8 мл, Коньюгат 1 – 1 флакон, 10 мл, Коньюгат 2 – 1 флакон, 60 мл. Раствор для разведения коньюгата 2 – 1 флакон, 12,5 мл. Субстратный раствор – 1 флакон, 60 мл. Хромоген – 1 флакон, 5 мл. Стоп-раствор – 1 флакон, 28 мл.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025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86213C" w:rsidRDefault="0086213C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идентификационных карт для определения группы крови по системе АВО 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применяется  для определения группы крови по системе АВО и резус принадлежности на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ID-Карта с 6 микропробирками содержит моноклональные  анти-A , анти-B  и анти-D в гелевом матриксе, микропробирку ctl, которая  является отрицательным контролем, две микропробирки с ˝нейтральным˝ гелем для определения группы крови обратным методом с A1 и B стандартными эритроцитами.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- 288 карт. Инструкция по применению на казахском и русском языках. 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 +18 - +25° C.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AA0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86213C" w:rsidRDefault="0086213C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 диагностика.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АВО  обратным методом типирования групп крови с использованием ID-карты на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в  0.8% (± 0.1%) суспензии эритроцитов в специальном буферном растворе. Консерванты: антибиотики триметоприм и сульфаметоксазол.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ребование: соблюдения холодовой цепи.  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86213C" w:rsidRDefault="0086213C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для выделения всех видов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лимфоцитов методом розеткообразования, набор на выделение клеток из 250 мл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0F7FB2" w:rsidRDefault="000F7FB2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Реагент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выделения всех типов человеческих лимфоцитов из цельной крови методом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негативной селекции.                   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НLA коктейль для выделения всех видов лимфоцитов, после розеткообразования нежелательных клеток, с помощью градиентного центрифугирования нежелательные клетки оседаются на дно пробирки, а желаемые клетки расположатся на разделе фаз в виде белого кольца. 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Одна упаковка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реагента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рассчитан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выделение клеток из 250 мл крови.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Коктейль состоит из комбинированных антител мыши и моноклональных крысиных антител. Нежелаемые клетки связываются с тетраметрическим антительным комплексом, распознающим CD2, CD3, CD16, CD36, CD56, CD66b клетки и гликофорин А в эритроцитах. Мышиный моноклональный комплекс антител относится к </w:t>
            </w:r>
            <w:r w:rsidRPr="003061FD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3061FD">
              <w:rPr>
                <w:rFonts w:ascii="Times New Roman" w:hAnsi="Times New Roman"/>
                <w:sz w:val="20"/>
                <w:szCs w:val="20"/>
                <w:lang w:val="kk-KZ"/>
              </w:rPr>
              <w:t>gG1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HLA-типирование.                     </w:t>
            </w:r>
            <w:bookmarkStart w:id="0" w:name="_GoBack"/>
            <w:bookmarkEnd w:id="0"/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упаковке 1 флакон, содержащий 10 мл коктейля с комбинированными антителами мыши и моноклональными крысиными антителами.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хранения: 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Хранится и транспортируется при +4</w:t>
            </w:r>
            <w:r w:rsidRPr="003061F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86213C" w:rsidRDefault="0086213C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с ферментом  для очистки ПЦР фрагментов для дальнейшего проведения  секвенирования,</w:t>
            </w:r>
            <w:r w:rsidR="00032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2000 реакций/4 мл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Реагент предназначен для очистки продуктов ПЦР для дальнейшего проведения секвенирования данного образца.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функциональности: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Состоит из смеси эндонуклеазы и щелочной фосфатазы, которые применяются для очистки ПЦР-продукта для дальнейшего секвенирования, одна упаковка рассчитана на 2000 реакции.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техническим характеристикам: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Жидкость бесцветная, прозрачная, вязкая.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b/>
                <w:color w:val="000000"/>
                <w:sz w:val="20"/>
              </w:rPr>
              <w:t>Область применения:</w:t>
            </w:r>
            <w:r w:rsidRPr="003061FD">
              <w:rPr>
                <w:color w:val="000000"/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color w:val="000000"/>
                <w:sz w:val="20"/>
                <w:lang w:val="en-US"/>
              </w:rPr>
              <w:t>HLA</w:t>
            </w:r>
            <w:r w:rsidRPr="003061FD">
              <w:rPr>
                <w:color w:val="000000"/>
                <w:sz w:val="20"/>
              </w:rPr>
              <w:t>-типирование методом секвенирования.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комплектации: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color w:val="000000"/>
                <w:sz w:val="20"/>
                <w:lang w:val="kk-KZ"/>
              </w:rPr>
              <w:t>Упаковка содержит 1 ф</w:t>
            </w:r>
            <w:r w:rsidRPr="003061FD">
              <w:rPr>
                <w:color w:val="000000"/>
                <w:sz w:val="20"/>
              </w:rPr>
              <w:t xml:space="preserve">лакон </w:t>
            </w:r>
            <w:r w:rsidRPr="003061FD">
              <w:rPr>
                <w:color w:val="000000"/>
                <w:sz w:val="20"/>
                <w:lang w:val="kk-KZ"/>
              </w:rPr>
              <w:t xml:space="preserve">с </w:t>
            </w:r>
            <w:r w:rsidRPr="003061FD">
              <w:rPr>
                <w:color w:val="000000"/>
                <w:sz w:val="20"/>
              </w:rPr>
              <w:t>4 мл данного фермента.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b/>
                <w:sz w:val="20"/>
              </w:rPr>
              <w:t xml:space="preserve">Требования к </w:t>
            </w:r>
            <w:r w:rsidRPr="003061FD">
              <w:rPr>
                <w:b/>
                <w:bCs/>
                <w:sz w:val="20"/>
              </w:rPr>
              <w:t>условиям хранения</w:t>
            </w:r>
            <w:r w:rsidRPr="003061FD">
              <w:rPr>
                <w:b/>
                <w:sz w:val="20"/>
              </w:rPr>
              <w:t>: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Температура хранения и транспортировки минус 20°С.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33F9" w:rsidRDefault="009E33F9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51" w:rsidRDefault="00755651" w:rsidP="005F40FB">
      <w:pPr>
        <w:spacing w:after="0" w:line="240" w:lineRule="auto"/>
      </w:pPr>
      <w:r>
        <w:separator/>
      </w:r>
    </w:p>
  </w:endnote>
  <w:endnote w:type="continuationSeparator" w:id="0">
    <w:p w:rsidR="00755651" w:rsidRDefault="00755651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51" w:rsidRDefault="00755651" w:rsidP="005F40FB">
      <w:pPr>
        <w:spacing w:after="0" w:line="240" w:lineRule="auto"/>
      </w:pPr>
      <w:r>
        <w:separator/>
      </w:r>
    </w:p>
  </w:footnote>
  <w:footnote w:type="continuationSeparator" w:id="0">
    <w:p w:rsidR="00755651" w:rsidRDefault="00755651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0D55"/>
    <w:rsid w:val="00003C65"/>
    <w:rsid w:val="000159D6"/>
    <w:rsid w:val="00021D33"/>
    <w:rsid w:val="000250D3"/>
    <w:rsid w:val="00031585"/>
    <w:rsid w:val="000329AB"/>
    <w:rsid w:val="00056D7B"/>
    <w:rsid w:val="000577D6"/>
    <w:rsid w:val="00065D2A"/>
    <w:rsid w:val="00072E9C"/>
    <w:rsid w:val="00091CFE"/>
    <w:rsid w:val="0009762C"/>
    <w:rsid w:val="000B06A1"/>
    <w:rsid w:val="000B65EB"/>
    <w:rsid w:val="000C13C3"/>
    <w:rsid w:val="000C20FB"/>
    <w:rsid w:val="000C5294"/>
    <w:rsid w:val="000C5FF8"/>
    <w:rsid w:val="000E3D7C"/>
    <w:rsid w:val="000F3F8B"/>
    <w:rsid w:val="000F7FB2"/>
    <w:rsid w:val="001016E6"/>
    <w:rsid w:val="00106D5B"/>
    <w:rsid w:val="00112574"/>
    <w:rsid w:val="00117F90"/>
    <w:rsid w:val="0012795A"/>
    <w:rsid w:val="001308DF"/>
    <w:rsid w:val="00130B8A"/>
    <w:rsid w:val="00132A5D"/>
    <w:rsid w:val="00153BEA"/>
    <w:rsid w:val="00156254"/>
    <w:rsid w:val="00162734"/>
    <w:rsid w:val="001A4504"/>
    <w:rsid w:val="001A60AC"/>
    <w:rsid w:val="001A7EA1"/>
    <w:rsid w:val="001B78F7"/>
    <w:rsid w:val="001C504D"/>
    <w:rsid w:val="001D4692"/>
    <w:rsid w:val="001D6C23"/>
    <w:rsid w:val="001F10B9"/>
    <w:rsid w:val="00210BDE"/>
    <w:rsid w:val="002160BB"/>
    <w:rsid w:val="00217823"/>
    <w:rsid w:val="0022144E"/>
    <w:rsid w:val="002452D5"/>
    <w:rsid w:val="002621D4"/>
    <w:rsid w:val="00276D3A"/>
    <w:rsid w:val="00281D9F"/>
    <w:rsid w:val="00287160"/>
    <w:rsid w:val="002A3150"/>
    <w:rsid w:val="002A4372"/>
    <w:rsid w:val="002C0DAF"/>
    <w:rsid w:val="002C620E"/>
    <w:rsid w:val="002E53A4"/>
    <w:rsid w:val="002F43FD"/>
    <w:rsid w:val="002F6FF8"/>
    <w:rsid w:val="0030153C"/>
    <w:rsid w:val="003061FD"/>
    <w:rsid w:val="00321F3E"/>
    <w:rsid w:val="003342E2"/>
    <w:rsid w:val="003425A6"/>
    <w:rsid w:val="0035541E"/>
    <w:rsid w:val="0037757C"/>
    <w:rsid w:val="003B3C88"/>
    <w:rsid w:val="003E07C7"/>
    <w:rsid w:val="003F3091"/>
    <w:rsid w:val="003F31FE"/>
    <w:rsid w:val="00400BC4"/>
    <w:rsid w:val="00424A49"/>
    <w:rsid w:val="00440AEB"/>
    <w:rsid w:val="00444537"/>
    <w:rsid w:val="00445429"/>
    <w:rsid w:val="004477FA"/>
    <w:rsid w:val="00450A63"/>
    <w:rsid w:val="00477599"/>
    <w:rsid w:val="004A005D"/>
    <w:rsid w:val="004B0278"/>
    <w:rsid w:val="004F175E"/>
    <w:rsid w:val="00501735"/>
    <w:rsid w:val="00502FCF"/>
    <w:rsid w:val="005277FA"/>
    <w:rsid w:val="00532E55"/>
    <w:rsid w:val="00532FBA"/>
    <w:rsid w:val="0054441F"/>
    <w:rsid w:val="005533CA"/>
    <w:rsid w:val="0055460C"/>
    <w:rsid w:val="00555048"/>
    <w:rsid w:val="005553B7"/>
    <w:rsid w:val="00560C3D"/>
    <w:rsid w:val="00561F3B"/>
    <w:rsid w:val="00567531"/>
    <w:rsid w:val="00576DC2"/>
    <w:rsid w:val="00581077"/>
    <w:rsid w:val="005873C8"/>
    <w:rsid w:val="005F40FB"/>
    <w:rsid w:val="005F54D8"/>
    <w:rsid w:val="00617868"/>
    <w:rsid w:val="00621AC4"/>
    <w:rsid w:val="00625DAE"/>
    <w:rsid w:val="0062704B"/>
    <w:rsid w:val="00642B1F"/>
    <w:rsid w:val="00653B2F"/>
    <w:rsid w:val="006879C1"/>
    <w:rsid w:val="0069244F"/>
    <w:rsid w:val="006A7F6A"/>
    <w:rsid w:val="006D1DC7"/>
    <w:rsid w:val="006F1997"/>
    <w:rsid w:val="006F58D2"/>
    <w:rsid w:val="00700494"/>
    <w:rsid w:val="0071760A"/>
    <w:rsid w:val="007552D6"/>
    <w:rsid w:val="00755449"/>
    <w:rsid w:val="00755651"/>
    <w:rsid w:val="007638FD"/>
    <w:rsid w:val="00766D64"/>
    <w:rsid w:val="0077014D"/>
    <w:rsid w:val="00774375"/>
    <w:rsid w:val="007771D0"/>
    <w:rsid w:val="00777C46"/>
    <w:rsid w:val="00780249"/>
    <w:rsid w:val="00791AC8"/>
    <w:rsid w:val="007B5893"/>
    <w:rsid w:val="007B761B"/>
    <w:rsid w:val="007C1733"/>
    <w:rsid w:val="008050A9"/>
    <w:rsid w:val="00825BAE"/>
    <w:rsid w:val="0082761F"/>
    <w:rsid w:val="00831510"/>
    <w:rsid w:val="00847C7B"/>
    <w:rsid w:val="0086213C"/>
    <w:rsid w:val="00877228"/>
    <w:rsid w:val="00877432"/>
    <w:rsid w:val="0089475C"/>
    <w:rsid w:val="00895CCD"/>
    <w:rsid w:val="008A05E4"/>
    <w:rsid w:val="008B3DE6"/>
    <w:rsid w:val="008D4B19"/>
    <w:rsid w:val="008E0C7D"/>
    <w:rsid w:val="008E20E4"/>
    <w:rsid w:val="00900036"/>
    <w:rsid w:val="00927225"/>
    <w:rsid w:val="00927677"/>
    <w:rsid w:val="00941295"/>
    <w:rsid w:val="0095091C"/>
    <w:rsid w:val="00960536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645"/>
    <w:rsid w:val="00A068D7"/>
    <w:rsid w:val="00A152BD"/>
    <w:rsid w:val="00A43107"/>
    <w:rsid w:val="00A76874"/>
    <w:rsid w:val="00A92BF3"/>
    <w:rsid w:val="00A95B92"/>
    <w:rsid w:val="00AA04B5"/>
    <w:rsid w:val="00AA4AAF"/>
    <w:rsid w:val="00AC2388"/>
    <w:rsid w:val="00AC6717"/>
    <w:rsid w:val="00AD19A1"/>
    <w:rsid w:val="00AE4847"/>
    <w:rsid w:val="00AE7034"/>
    <w:rsid w:val="00AF545D"/>
    <w:rsid w:val="00B06E59"/>
    <w:rsid w:val="00B10A4D"/>
    <w:rsid w:val="00B318B2"/>
    <w:rsid w:val="00B42883"/>
    <w:rsid w:val="00B444D1"/>
    <w:rsid w:val="00B47CA8"/>
    <w:rsid w:val="00B50426"/>
    <w:rsid w:val="00B53AB3"/>
    <w:rsid w:val="00B57980"/>
    <w:rsid w:val="00B73911"/>
    <w:rsid w:val="00B81372"/>
    <w:rsid w:val="00B820D8"/>
    <w:rsid w:val="00BA780E"/>
    <w:rsid w:val="00BC5B90"/>
    <w:rsid w:val="00BC6F07"/>
    <w:rsid w:val="00BC7B3C"/>
    <w:rsid w:val="00BD29B1"/>
    <w:rsid w:val="00BD555A"/>
    <w:rsid w:val="00BD6D40"/>
    <w:rsid w:val="00C072B3"/>
    <w:rsid w:val="00C57AEB"/>
    <w:rsid w:val="00C74E52"/>
    <w:rsid w:val="00C9258F"/>
    <w:rsid w:val="00C96D4F"/>
    <w:rsid w:val="00CB65A6"/>
    <w:rsid w:val="00D02BFC"/>
    <w:rsid w:val="00D02F0B"/>
    <w:rsid w:val="00D066EB"/>
    <w:rsid w:val="00D11A14"/>
    <w:rsid w:val="00D36F57"/>
    <w:rsid w:val="00D41DEB"/>
    <w:rsid w:val="00D6178D"/>
    <w:rsid w:val="00D80FFE"/>
    <w:rsid w:val="00D863DE"/>
    <w:rsid w:val="00DA7124"/>
    <w:rsid w:val="00DC2764"/>
    <w:rsid w:val="00DD3EDA"/>
    <w:rsid w:val="00DE60F1"/>
    <w:rsid w:val="00DE62C7"/>
    <w:rsid w:val="00E32E88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E14AF"/>
    <w:rsid w:val="00EF256F"/>
    <w:rsid w:val="00F11188"/>
    <w:rsid w:val="00F21B2B"/>
    <w:rsid w:val="00F279D3"/>
    <w:rsid w:val="00F528B8"/>
    <w:rsid w:val="00F54219"/>
    <w:rsid w:val="00F60941"/>
    <w:rsid w:val="00F6097A"/>
    <w:rsid w:val="00F7429B"/>
    <w:rsid w:val="00F77C69"/>
    <w:rsid w:val="00F85F84"/>
    <w:rsid w:val="00FA309C"/>
    <w:rsid w:val="00FB3B78"/>
    <w:rsid w:val="00FB3F16"/>
    <w:rsid w:val="00FB5AA4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F9E"/>
  <w15:docId w15:val="{0D754B35-3111-4A13-8ECD-8DDD25E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  <w:style w:type="character" w:customStyle="1" w:styleId="fontstyle01">
    <w:name w:val="fontstyle01"/>
    <w:rsid w:val="008E0C7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1E3D-A06D-4C5F-89BF-1BF089C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77</cp:revision>
  <cp:lastPrinted>2023-04-25T04:28:00Z</cp:lastPrinted>
  <dcterms:created xsi:type="dcterms:W3CDTF">2021-12-28T14:03:00Z</dcterms:created>
  <dcterms:modified xsi:type="dcterms:W3CDTF">2023-04-25T04:28:00Z</dcterms:modified>
</cp:coreProperties>
</file>