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88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E50162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proofErr w:type="spellStart"/>
      <w:r w:rsidR="0041675C">
        <w:rPr>
          <w:rFonts w:ascii="Times New Roman" w:hAnsi="Times New Roman" w:cs="Times New Roman"/>
          <w:color w:val="auto"/>
          <w:sz w:val="24"/>
          <w:szCs w:val="24"/>
        </w:rPr>
        <w:t>Нур</w:t>
      </w:r>
      <w:proofErr w:type="spellEnd"/>
      <w:r w:rsidR="0041675C">
        <w:rPr>
          <w:rFonts w:ascii="Times New Roman" w:hAnsi="Times New Roman" w:cs="Times New Roman"/>
          <w:color w:val="auto"/>
          <w:sz w:val="24"/>
          <w:szCs w:val="24"/>
        </w:rPr>
        <w:t>-Султан</w:t>
      </w:r>
      <w:r w:rsidR="00E501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4BB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66D11" w:rsidRPr="00366D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366D11">
        <w:rPr>
          <w:rFonts w:ascii="Times New Roman" w:hAnsi="Times New Roman" w:cs="Times New Roman"/>
          <w:color w:val="auto"/>
          <w:sz w:val="24"/>
          <w:szCs w:val="24"/>
        </w:rPr>
        <w:t xml:space="preserve">февраля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bookmarkStart w:id="0" w:name="_GoBack"/>
      <w:bookmarkEnd w:id="0"/>
      <w:proofErr w:type="gramEnd"/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E5016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E5016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proofErr w:type="spellStart"/>
            <w:r>
              <w:t>Абдрахманова</w:t>
            </w:r>
            <w:proofErr w:type="spellEnd"/>
            <w:r>
              <w:t xml:space="preserve">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Pr="00E9099E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>
              <w:t xml:space="preserve"> </w:t>
            </w:r>
            <w:r w:rsidR="00361715" w:rsidRPr="00E9099E">
              <w:t>тендерной комиссии;</w:t>
            </w:r>
          </w:p>
        </w:tc>
      </w:tr>
      <w:tr w:rsidR="00361715" w:rsidRPr="00E9099E" w:rsidTr="00E5016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E5016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445150" w:rsidRDefault="0041675C" w:rsidP="00361715">
            <w:r w:rsidRPr="00445150">
              <w:t>Мусабекова Ш.Ж.</w:t>
            </w:r>
          </w:p>
        </w:tc>
        <w:tc>
          <w:tcPr>
            <w:tcW w:w="567" w:type="dxa"/>
            <w:shd w:val="clear" w:color="auto" w:fill="auto"/>
          </w:tcPr>
          <w:p w:rsidR="00361715" w:rsidRPr="00445150" w:rsidRDefault="00361715" w:rsidP="00361715">
            <w:r w:rsidRPr="00445150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445150" w:rsidRDefault="0041675C" w:rsidP="00366D11">
            <w:pPr>
              <w:jc w:val="both"/>
            </w:pPr>
            <w:r w:rsidRPr="00445150">
              <w:t>з</w:t>
            </w:r>
            <w:r w:rsidR="00361715" w:rsidRPr="00445150">
              <w:t xml:space="preserve">аместитель </w:t>
            </w:r>
            <w:r w:rsidR="00366D11">
              <w:t xml:space="preserve">Председателя Правления </w:t>
            </w:r>
            <w:r w:rsidRPr="00445150">
              <w:t>по медицинской работе</w:t>
            </w:r>
            <w:r w:rsidR="00361715" w:rsidRPr="00445150">
              <w:t>;</w:t>
            </w:r>
          </w:p>
        </w:tc>
      </w:tr>
      <w:tr w:rsidR="00361715" w:rsidRPr="00E9099E" w:rsidTr="00E5016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445150" w:rsidRDefault="00361715" w:rsidP="00361715">
            <w:pPr>
              <w:rPr>
                <w:b/>
              </w:rPr>
            </w:pPr>
            <w:r w:rsidRPr="00445150">
              <w:rPr>
                <w:b/>
              </w:rPr>
              <w:t>Члены комиссии:</w:t>
            </w:r>
          </w:p>
        </w:tc>
      </w:tr>
      <w:tr w:rsidR="00E50162" w:rsidRPr="00E9099E" w:rsidTr="00E50162">
        <w:trPr>
          <w:trHeight w:val="691"/>
        </w:trPr>
        <w:tc>
          <w:tcPr>
            <w:tcW w:w="2694" w:type="dxa"/>
            <w:shd w:val="clear" w:color="auto" w:fill="auto"/>
            <w:noWrap/>
            <w:hideMark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t>Бибеков</w:t>
            </w:r>
            <w:proofErr w:type="spellEnd"/>
            <w:r>
              <w:t xml:space="preserve"> Ж.Ж.</w:t>
            </w:r>
          </w:p>
        </w:tc>
        <w:tc>
          <w:tcPr>
            <w:tcW w:w="567" w:type="dxa"/>
            <w:shd w:val="clear" w:color="auto" w:fill="auto"/>
          </w:tcPr>
          <w:p w:rsidR="00E5016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  <w:hideMark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отделением заготовки крови и ее компонентов;</w:t>
            </w:r>
          </w:p>
        </w:tc>
      </w:tr>
      <w:tr w:rsidR="00E50162" w:rsidRPr="00E9099E" w:rsidTr="00E5016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Савчук Т.Н.</w:t>
            </w:r>
          </w:p>
        </w:tc>
        <w:tc>
          <w:tcPr>
            <w:tcW w:w="567" w:type="dxa"/>
            <w:shd w:val="clear" w:color="auto" w:fill="auto"/>
          </w:tcPr>
          <w:p w:rsidR="00E5016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="00366D11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еспубликанской </w:t>
            </w:r>
            <w:proofErr w:type="spellStart"/>
            <w:r>
              <w:rPr>
                <w:lang w:eastAsia="en-US"/>
              </w:rPr>
              <w:t>референс</w:t>
            </w:r>
            <w:proofErr w:type="spellEnd"/>
            <w:r>
              <w:rPr>
                <w:lang w:eastAsia="en-US"/>
              </w:rPr>
              <w:t>-лаборатории службы крови;</w:t>
            </w:r>
          </w:p>
        </w:tc>
      </w:tr>
      <w:tr w:rsidR="00E50162" w:rsidRPr="00E9099E" w:rsidTr="00E5016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Садвакасова</w:t>
            </w:r>
            <w:proofErr w:type="spellEnd"/>
            <w:r>
              <w:rPr>
                <w:lang w:eastAsia="en-US"/>
              </w:rPr>
              <w:t xml:space="preserve"> Д.Г.</w:t>
            </w:r>
          </w:p>
        </w:tc>
        <w:tc>
          <w:tcPr>
            <w:tcW w:w="567" w:type="dxa"/>
            <w:shd w:val="clear" w:color="auto" w:fill="auto"/>
          </w:tcPr>
          <w:p w:rsidR="00E5016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отделением иммуногематологических и клинико-биохимических исследований крови;</w:t>
            </w:r>
          </w:p>
        </w:tc>
      </w:tr>
      <w:tr w:rsidR="00E50162" w:rsidRPr="00E9099E" w:rsidTr="00E5016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Турганбекова</w:t>
            </w:r>
            <w:proofErr w:type="spellEnd"/>
            <w:r>
              <w:rPr>
                <w:lang w:eastAsia="en-US"/>
              </w:rPr>
              <w:t xml:space="preserve"> А.А. </w:t>
            </w:r>
          </w:p>
        </w:tc>
        <w:tc>
          <w:tcPr>
            <w:tcW w:w="567" w:type="dxa"/>
            <w:shd w:val="clear" w:color="auto" w:fill="auto"/>
          </w:tcPr>
          <w:p w:rsidR="00E5016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45150">
              <w:rPr>
                <w:color w:val="000000"/>
              </w:rPr>
              <w:t>руководитель лабораторий иммунологического типирования тканей;</w:t>
            </w:r>
          </w:p>
        </w:tc>
      </w:tr>
      <w:tr w:rsidR="00E50162" w:rsidRPr="00E9099E" w:rsidTr="00E5016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E50162" w:rsidRPr="00A25464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Балтабаева Т.С.</w:t>
            </w:r>
          </w:p>
        </w:tc>
        <w:tc>
          <w:tcPr>
            <w:tcW w:w="567" w:type="dxa"/>
            <w:shd w:val="clear" w:color="auto" w:fill="auto"/>
          </w:tcPr>
          <w:p w:rsidR="00E5016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E5016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отделением управления качеством и внутреннего аудита;</w:t>
            </w:r>
          </w:p>
        </w:tc>
      </w:tr>
      <w:tr w:rsidR="00E50162" w:rsidRPr="00E9099E" w:rsidTr="00E50162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E50162" w:rsidRPr="00445150" w:rsidRDefault="00E50162" w:rsidP="00361715">
            <w:r w:rsidRPr="00445150">
              <w:t>Давлетова Д.Е.</w:t>
            </w:r>
          </w:p>
        </w:tc>
        <w:tc>
          <w:tcPr>
            <w:tcW w:w="567" w:type="dxa"/>
            <w:shd w:val="clear" w:color="auto" w:fill="auto"/>
          </w:tcPr>
          <w:p w:rsidR="00E50162" w:rsidRPr="00445150" w:rsidRDefault="00E50162" w:rsidP="00361715">
            <w:r w:rsidRPr="00445150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E50162" w:rsidRPr="00445150" w:rsidRDefault="00E50162" w:rsidP="00361715">
            <w:r w:rsidRPr="00445150">
              <w:t>главный экономист;</w:t>
            </w:r>
          </w:p>
        </w:tc>
      </w:tr>
      <w:tr w:rsidR="00E50162" w:rsidRPr="00E9099E" w:rsidTr="00E5016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E50162" w:rsidRPr="00E9099E" w:rsidRDefault="00E50162" w:rsidP="00361715">
            <w:proofErr w:type="spellStart"/>
            <w:r>
              <w:t>Куанышева</w:t>
            </w:r>
            <w:proofErr w:type="spellEnd"/>
            <w:r>
              <w:t xml:space="preserve"> Г.М. </w:t>
            </w:r>
          </w:p>
        </w:tc>
        <w:tc>
          <w:tcPr>
            <w:tcW w:w="567" w:type="dxa"/>
            <w:shd w:val="clear" w:color="auto" w:fill="auto"/>
          </w:tcPr>
          <w:p w:rsidR="00E50162" w:rsidRPr="00E9099E" w:rsidRDefault="00E50162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E50162" w:rsidRPr="00E9099E" w:rsidRDefault="00E50162" w:rsidP="00264BD2">
            <w:r w:rsidRPr="00E9099E">
              <w:t>главн</w:t>
            </w:r>
            <w:r>
              <w:t xml:space="preserve">ый </w:t>
            </w:r>
            <w:r w:rsidRPr="00E9099E">
              <w:t>бухгалтер;</w:t>
            </w:r>
          </w:p>
        </w:tc>
      </w:tr>
      <w:tr w:rsidR="00E50162" w:rsidRPr="00E9099E" w:rsidTr="00E50162">
        <w:trPr>
          <w:trHeight w:val="451"/>
        </w:trPr>
        <w:tc>
          <w:tcPr>
            <w:tcW w:w="2694" w:type="dxa"/>
            <w:shd w:val="clear" w:color="auto" w:fill="auto"/>
          </w:tcPr>
          <w:p w:rsidR="00E50162" w:rsidRPr="00E9099E" w:rsidRDefault="00E50162" w:rsidP="00361715">
            <w:r w:rsidRPr="00E9099E">
              <w:t>Болтаева К.С.</w:t>
            </w:r>
          </w:p>
        </w:tc>
        <w:tc>
          <w:tcPr>
            <w:tcW w:w="567" w:type="dxa"/>
            <w:shd w:val="clear" w:color="auto" w:fill="auto"/>
          </w:tcPr>
          <w:p w:rsidR="00E50162" w:rsidRPr="00E9099E" w:rsidRDefault="00E50162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E50162" w:rsidRPr="00E9099E" w:rsidRDefault="00E50162" w:rsidP="0041675C">
            <w:r>
              <w:t xml:space="preserve">начальник  </w:t>
            </w:r>
            <w:r w:rsidRPr="00E9099E">
              <w:t>отдела маркетинга и государственных закупок;</w:t>
            </w:r>
          </w:p>
        </w:tc>
      </w:tr>
      <w:tr w:rsidR="00E50162" w:rsidRPr="00E9099E" w:rsidTr="00E5016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E50162" w:rsidRPr="00E9099E" w:rsidRDefault="00366D11" w:rsidP="00366D11">
            <w:proofErr w:type="spellStart"/>
            <w:r>
              <w:t>Тугамбаев</w:t>
            </w:r>
            <w:proofErr w:type="spellEnd"/>
            <w:r>
              <w:t xml:space="preserve"> Д.М.</w:t>
            </w:r>
          </w:p>
        </w:tc>
        <w:tc>
          <w:tcPr>
            <w:tcW w:w="567" w:type="dxa"/>
            <w:shd w:val="clear" w:color="auto" w:fill="auto"/>
          </w:tcPr>
          <w:p w:rsidR="00E50162" w:rsidRDefault="00E50162" w:rsidP="00361715">
            <w:r w:rsidRPr="00E9099E">
              <w:t xml:space="preserve"> -</w:t>
            </w:r>
          </w:p>
          <w:p w:rsidR="00E50162" w:rsidRDefault="00E50162" w:rsidP="00361715"/>
          <w:p w:rsidR="00E50162" w:rsidRPr="00E9099E" w:rsidRDefault="00E50162" w:rsidP="00361715"/>
        </w:tc>
        <w:tc>
          <w:tcPr>
            <w:tcW w:w="6946" w:type="dxa"/>
            <w:shd w:val="clear" w:color="auto" w:fill="auto"/>
            <w:hideMark/>
          </w:tcPr>
          <w:p w:rsidR="00E50162" w:rsidRPr="00E9099E" w:rsidRDefault="00E50162" w:rsidP="00E50162">
            <w:pPr>
              <w:jc w:val="both"/>
            </w:pPr>
            <w:r>
              <w:t>юрист;</w:t>
            </w:r>
          </w:p>
        </w:tc>
      </w:tr>
      <w:tr w:rsidR="00E50162" w:rsidRPr="00B62266" w:rsidTr="00E5016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E50162" w:rsidRPr="00E9099E" w:rsidRDefault="00366D11" w:rsidP="00361715">
            <w:proofErr w:type="spellStart"/>
            <w:r>
              <w:t>Шалов</w:t>
            </w:r>
            <w:proofErr w:type="spellEnd"/>
            <w:r>
              <w:t xml:space="preserve"> М.М.</w:t>
            </w:r>
          </w:p>
        </w:tc>
        <w:tc>
          <w:tcPr>
            <w:tcW w:w="567" w:type="dxa"/>
            <w:shd w:val="clear" w:color="auto" w:fill="auto"/>
          </w:tcPr>
          <w:p w:rsidR="00E50162" w:rsidRPr="00E9099E" w:rsidRDefault="00E50162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E50162" w:rsidRPr="00B62266" w:rsidRDefault="00366D11" w:rsidP="00366D11">
            <w:pPr>
              <w:jc w:val="both"/>
            </w:pPr>
            <w:r>
              <w:t xml:space="preserve">юрист </w:t>
            </w:r>
            <w:r w:rsidR="00E50162" w:rsidRPr="00E9099E">
              <w:t>отдела маркетинга и государственных закупок, секретарь тендерной комиссии.</w:t>
            </w:r>
          </w:p>
        </w:tc>
      </w:tr>
    </w:tbl>
    <w:p w:rsidR="006E11A3" w:rsidRDefault="00366D11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февраля </w:t>
      </w:r>
      <w:r w:rsidR="00264BD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proofErr w:type="spellStart"/>
      <w:r w:rsidR="00451E88">
        <w:rPr>
          <w:b w:val="0"/>
          <w:sz w:val="24"/>
          <w:szCs w:val="24"/>
        </w:rPr>
        <w:t>Нур</w:t>
      </w:r>
      <w:proofErr w:type="spellEnd"/>
      <w:r w:rsidR="00451E88">
        <w:rPr>
          <w:b w:val="0"/>
          <w:sz w:val="24"/>
          <w:szCs w:val="24"/>
        </w:rPr>
        <w:t>-Султан</w:t>
      </w:r>
      <w:r w:rsidR="006E11A3">
        <w:rPr>
          <w:b w:val="0"/>
          <w:sz w:val="24"/>
          <w:szCs w:val="24"/>
        </w:rPr>
        <w:t xml:space="preserve">, Левый берег, ул. </w:t>
      </w:r>
      <w:proofErr w:type="spellStart"/>
      <w:r w:rsidR="006E11A3">
        <w:rPr>
          <w:b w:val="0"/>
          <w:sz w:val="24"/>
          <w:szCs w:val="24"/>
        </w:rPr>
        <w:t>Жанибек</w:t>
      </w:r>
      <w:proofErr w:type="spellEnd"/>
      <w:r w:rsidR="006E11A3">
        <w:rPr>
          <w:b w:val="0"/>
          <w:sz w:val="24"/>
          <w:szCs w:val="24"/>
        </w:rPr>
        <w:t xml:space="preserve">, </w:t>
      </w:r>
      <w:proofErr w:type="spellStart"/>
      <w:r w:rsidR="006E11A3">
        <w:rPr>
          <w:b w:val="0"/>
          <w:sz w:val="24"/>
          <w:szCs w:val="24"/>
        </w:rPr>
        <w:t>Керей</w:t>
      </w:r>
      <w:proofErr w:type="spellEnd"/>
      <w:r w:rsidR="00E50162">
        <w:rPr>
          <w:b w:val="0"/>
          <w:sz w:val="24"/>
          <w:szCs w:val="24"/>
        </w:rPr>
        <w:t xml:space="preserve"> </w:t>
      </w:r>
      <w:proofErr w:type="spellStart"/>
      <w:r w:rsidR="006E11A3">
        <w:rPr>
          <w:b w:val="0"/>
          <w:sz w:val="24"/>
          <w:szCs w:val="24"/>
        </w:rPr>
        <w:t>хандары</w:t>
      </w:r>
      <w:proofErr w:type="spellEnd"/>
      <w:r w:rsidR="006E11A3">
        <w:rPr>
          <w:b w:val="0"/>
          <w:sz w:val="24"/>
          <w:szCs w:val="24"/>
        </w:rPr>
        <w:t>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88</w:t>
      </w:r>
      <w:r w:rsidR="006E11A3">
        <w:rPr>
          <w:b w:val="0"/>
          <w:bCs w:val="0"/>
          <w:sz w:val="24"/>
          <w:szCs w:val="24"/>
        </w:rPr>
        <w:t xml:space="preserve"> лот</w:t>
      </w:r>
      <w:r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Правилами организации и проведени</w:t>
      </w:r>
      <w:r w:rsidR="0041675C">
        <w:rPr>
          <w:b w:val="0"/>
          <w:sz w:val="24"/>
          <w:szCs w:val="24"/>
        </w:rPr>
        <w:t xml:space="preserve">я закупа лекарственных средств и медицинских изделий, </w:t>
      </w:r>
      <w:r w:rsidR="006E11A3">
        <w:rPr>
          <w:b w:val="0"/>
          <w:sz w:val="24"/>
          <w:szCs w:val="24"/>
        </w:rPr>
        <w:t>фармацевт</w:t>
      </w:r>
      <w:r w:rsidR="0041675C">
        <w:rPr>
          <w:b w:val="0"/>
          <w:sz w:val="24"/>
          <w:szCs w:val="24"/>
        </w:rPr>
        <w:t>ических услуг</w:t>
      </w:r>
      <w:r w:rsidR="006E11A3">
        <w:rPr>
          <w:b w:val="0"/>
          <w:sz w:val="24"/>
          <w:szCs w:val="24"/>
        </w:rPr>
        <w:t>, утвержденными Постановлением Правительства Республики Казахстан от 30 октября 2009 года №1729 (далее - Правила).</w:t>
      </w:r>
    </w:p>
    <w:p w:rsidR="006E11A3" w:rsidRDefault="00CA4BBE" w:rsidP="00F32D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366D11">
        <w:rPr>
          <w:b w:val="0"/>
          <w:sz w:val="24"/>
          <w:szCs w:val="24"/>
        </w:rPr>
        <w:t xml:space="preserve"> февраля </w:t>
      </w:r>
      <w:r w:rsidR="00264BD2">
        <w:rPr>
          <w:b w:val="0"/>
          <w:sz w:val="24"/>
          <w:szCs w:val="24"/>
        </w:rPr>
        <w:t xml:space="preserve"> 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32D70">
        <w:rPr>
          <w:b w:val="0"/>
          <w:sz w:val="24"/>
          <w:szCs w:val="24"/>
        </w:rPr>
        <w:t xml:space="preserve">адресу:                     </w:t>
      </w:r>
      <w:r w:rsidR="006E11A3">
        <w:rPr>
          <w:b w:val="0"/>
          <w:sz w:val="24"/>
          <w:szCs w:val="24"/>
        </w:rPr>
        <w:t xml:space="preserve">г. </w:t>
      </w:r>
      <w:proofErr w:type="spellStart"/>
      <w:r w:rsidR="00451E88">
        <w:rPr>
          <w:b w:val="0"/>
          <w:sz w:val="24"/>
          <w:szCs w:val="24"/>
        </w:rPr>
        <w:t>Нур</w:t>
      </w:r>
      <w:proofErr w:type="spellEnd"/>
      <w:r w:rsidR="00451E88">
        <w:rPr>
          <w:b w:val="0"/>
          <w:sz w:val="24"/>
          <w:szCs w:val="24"/>
        </w:rPr>
        <w:t>-Султан</w:t>
      </w:r>
      <w:r w:rsidR="006E11A3">
        <w:rPr>
          <w:b w:val="0"/>
          <w:sz w:val="24"/>
          <w:szCs w:val="24"/>
        </w:rPr>
        <w:t xml:space="preserve">, Левый берег, ул. </w:t>
      </w:r>
      <w:proofErr w:type="spellStart"/>
      <w:r w:rsidR="006E11A3">
        <w:rPr>
          <w:b w:val="0"/>
          <w:sz w:val="24"/>
          <w:szCs w:val="24"/>
        </w:rPr>
        <w:t>Жанибек</w:t>
      </w:r>
      <w:proofErr w:type="spellEnd"/>
      <w:r w:rsidR="006E11A3">
        <w:rPr>
          <w:b w:val="0"/>
          <w:sz w:val="24"/>
          <w:szCs w:val="24"/>
        </w:rPr>
        <w:t xml:space="preserve">, </w:t>
      </w:r>
      <w:proofErr w:type="spellStart"/>
      <w:r w:rsidR="006E11A3">
        <w:rPr>
          <w:b w:val="0"/>
          <w:sz w:val="24"/>
          <w:szCs w:val="24"/>
        </w:rPr>
        <w:t>Керей</w:t>
      </w:r>
      <w:proofErr w:type="spellEnd"/>
      <w:r w:rsidR="00E50162">
        <w:rPr>
          <w:b w:val="0"/>
          <w:sz w:val="24"/>
          <w:szCs w:val="24"/>
        </w:rPr>
        <w:t xml:space="preserve"> </w:t>
      </w:r>
      <w:proofErr w:type="spellStart"/>
      <w:r w:rsidR="006E11A3">
        <w:rPr>
          <w:b w:val="0"/>
          <w:sz w:val="24"/>
          <w:szCs w:val="24"/>
        </w:rPr>
        <w:t>хандары</w:t>
      </w:r>
      <w:proofErr w:type="spellEnd"/>
      <w:r w:rsidR="006E11A3">
        <w:rPr>
          <w:b w:val="0"/>
          <w:sz w:val="24"/>
          <w:szCs w:val="24"/>
        </w:rPr>
        <w:t xml:space="preserve">, д 10, тендерная комиссия собралась для рассмотрения тендерных заявок, поступивших от потенциальных поставщиков </w:t>
      </w:r>
      <w:r w:rsidR="006E11A3">
        <w:rPr>
          <w:b w:val="0"/>
          <w:sz w:val="24"/>
          <w:szCs w:val="24"/>
        </w:rPr>
        <w:lastRenderedPageBreak/>
        <w:t xml:space="preserve">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 w:rsidR="00366D11">
        <w:rPr>
          <w:b w:val="0"/>
          <w:sz w:val="24"/>
          <w:szCs w:val="24"/>
        </w:rPr>
        <w:t>88</w:t>
      </w:r>
      <w:r w:rsidR="006E11A3">
        <w:rPr>
          <w:b w:val="0"/>
          <w:sz w:val="24"/>
          <w:szCs w:val="24"/>
        </w:rPr>
        <w:t xml:space="preserve"> лот</w:t>
      </w:r>
      <w:r w:rsidR="00366D11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86BCD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366D11" w:rsidRPr="0083611A" w:rsidTr="00366D11">
        <w:trPr>
          <w:trHeight w:val="1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 реагентов для подсчета остаточных лейкоцитов в </w:t>
            </w:r>
            <w:proofErr w:type="spellStart"/>
            <w:r>
              <w:rPr>
                <w:color w:val="000000"/>
                <w:sz w:val="20"/>
                <w:szCs w:val="20"/>
              </w:rPr>
              <w:t>концентрантах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эритроцитов и тромбоцитов для работы на аппарате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"/ BD </w:t>
            </w:r>
            <w:proofErr w:type="spellStart"/>
            <w:r>
              <w:rPr>
                <w:color w:val="000000"/>
                <w:sz w:val="20"/>
                <w:szCs w:val="20"/>
              </w:rPr>
              <w:t>FACSCanto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™ II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2 016 300,00</w:t>
            </w:r>
          </w:p>
        </w:tc>
      </w:tr>
      <w:tr w:rsidR="00366D11" w:rsidRPr="0083611A" w:rsidTr="00366D11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"/ BD </w:t>
            </w:r>
            <w:proofErr w:type="spellStart"/>
            <w:r>
              <w:rPr>
                <w:color w:val="000000"/>
                <w:sz w:val="20"/>
                <w:szCs w:val="20"/>
              </w:rPr>
              <w:t>FACSCanto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1 569 520,00</w:t>
            </w:r>
          </w:p>
        </w:tc>
      </w:tr>
      <w:tr w:rsidR="00366D11" w:rsidRPr="0083611A" w:rsidTr="00366D11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количества стволовых клеток для проточного </w:t>
            </w:r>
            <w:proofErr w:type="spellStart"/>
            <w:r>
              <w:rPr>
                <w:color w:val="000000"/>
                <w:sz w:val="20"/>
                <w:szCs w:val="20"/>
              </w:rPr>
              <w:t>цитофлуориметра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BD "</w:t>
            </w:r>
            <w:proofErr w:type="spellStart"/>
            <w:r>
              <w:rPr>
                <w:color w:val="000000"/>
                <w:sz w:val="20"/>
                <w:szCs w:val="20"/>
              </w:rPr>
              <w:t>FACSCalibur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"/ BD </w:t>
            </w:r>
            <w:proofErr w:type="spellStart"/>
            <w:r>
              <w:rPr>
                <w:color w:val="000000"/>
                <w:sz w:val="20"/>
                <w:szCs w:val="20"/>
              </w:rPr>
              <w:t>FACSCanto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576 075,00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576 075,00</w:t>
            </w:r>
          </w:p>
        </w:tc>
      </w:tr>
      <w:tr w:rsidR="00366D11" w:rsidRPr="0083611A" w:rsidTr="00366D11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Микрокюветы для определения свободного гемоглобина, 100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366D11" w:rsidRPr="0083611A" w:rsidTr="00366D11">
        <w:trPr>
          <w:trHeight w:val="3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для забора дозы цельной крови из пяти контейнеров 450/450/450/450/450 мл, с антикоагулянтом CPD 63 мл, добавочным раствором SAGM 100 мл, фильтром для </w:t>
            </w:r>
            <w:proofErr w:type="spellStart"/>
            <w:r>
              <w:rPr>
                <w:color w:val="000000"/>
                <w:sz w:val="20"/>
                <w:szCs w:val="20"/>
              </w:rPr>
              <w:t>лейкофильтрации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эритроцитной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взвеси, фильтром для </w:t>
            </w:r>
            <w:proofErr w:type="spellStart"/>
            <w:r>
              <w:rPr>
                <w:color w:val="000000"/>
                <w:sz w:val="20"/>
                <w:szCs w:val="20"/>
              </w:rPr>
              <w:t>лейкофильтрации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плазмы, дополнительным мешком для взятия образца крови, адаптером для вакуумных пробирок, пункционной иглой 16G, протектором иглы. Конфигурация </w:t>
            </w:r>
            <w:proofErr w:type="spellStart"/>
            <w:r>
              <w:rPr>
                <w:color w:val="000000"/>
                <w:sz w:val="20"/>
                <w:szCs w:val="20"/>
              </w:rPr>
              <w:t>Top&amp;Bottom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81 822 884,00</w:t>
            </w:r>
          </w:p>
        </w:tc>
      </w:tr>
      <w:tr w:rsidR="00366D11" w:rsidRPr="0083611A" w:rsidTr="00366D11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Фильтрационная система для удаления лейкоцитов из концентрата тромбоцитов с мешком для хранения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6 986 460,00</w:t>
            </w:r>
          </w:p>
        </w:tc>
      </w:tr>
      <w:tr w:rsidR="00366D11" w:rsidRPr="0083611A" w:rsidTr="00366D1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64 176 420,00</w:t>
            </w:r>
          </w:p>
        </w:tc>
      </w:tr>
      <w:tr w:rsidR="00366D11" w:rsidRPr="0083611A" w:rsidTr="00366D1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Пластины-электроды запаивающие, одноразовые   на аппарат  для стерильного соединения трубок  (в уп-70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98 987 000,00</w:t>
            </w:r>
          </w:p>
        </w:tc>
      </w:tr>
      <w:tr w:rsidR="00366D11" w:rsidRPr="0083611A" w:rsidTr="00366D11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Расходная система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патогенов и лейкоцитов в плазме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донора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34 343 025,00</w:t>
            </w:r>
          </w:p>
        </w:tc>
      </w:tr>
      <w:tr w:rsidR="00366D11" w:rsidRPr="0083611A" w:rsidTr="00366D11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Расходная система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с двумя мешками для хранения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105 152 550,00</w:t>
            </w:r>
          </w:p>
        </w:tc>
      </w:tr>
      <w:tr w:rsidR="00366D11" w:rsidRPr="0083611A" w:rsidTr="00366D11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для типирования антигена </w:t>
            </w:r>
            <w:proofErr w:type="gramStart"/>
            <w:r>
              <w:rPr>
                <w:color w:val="000000"/>
                <w:sz w:val="20"/>
                <w:szCs w:val="20"/>
              </w:rPr>
              <w:t>А  при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определении групп крови человека системы АВО  в прямых реакциях гемагглютинации, выпускаются в жидкой форме во флаконах по 10 мл №10 в упаковке, слегка опалесцирующая жидкость светло-малинового или розового  цвета. Активное вещество -антитела Анти-А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367 960,00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для типирования антигена А и В при определении групп крови человека системы </w:t>
            </w:r>
            <w:proofErr w:type="gramStart"/>
            <w:r>
              <w:rPr>
                <w:color w:val="000000"/>
                <w:sz w:val="20"/>
                <w:szCs w:val="20"/>
              </w:rPr>
              <w:t>АВО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прямых реакциях гемагглютинации, выпускаются в жидкой форме во флаконах по 10 мл №10 в упаковке, прозрачная </w:t>
            </w:r>
            <w:proofErr w:type="spellStart"/>
            <w:r>
              <w:rPr>
                <w:color w:val="000000"/>
                <w:sz w:val="20"/>
                <w:szCs w:val="20"/>
              </w:rPr>
              <w:t>безцветная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жидкость. Активное вещество -антитела Анти-А и 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127 485,00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для типирования антигена В при определении групп крови человека системы </w:t>
            </w:r>
            <w:proofErr w:type="gramStart"/>
            <w:r>
              <w:rPr>
                <w:color w:val="000000"/>
                <w:sz w:val="20"/>
                <w:szCs w:val="20"/>
              </w:rPr>
              <w:t>АВО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прямых реакциях гемагглютинации, выпускаются в жидкой форме во флаконах по 10 мл №10 в упаковке, прозрачная слегка опалесцирующая жидкость синего цвета. Активное вещество -антитела Анти-В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367 960,00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для типирования антигена D при определения резус-принадлежности крови человека   в прямых реакциях гемагглютинации, выпускаются в жидкой форме во флаконах по 5 мл №20 в упаковке, прозрачная жидкость слабо окрашенная в бледно-желтый или бледно-</w:t>
            </w:r>
            <w:proofErr w:type="gramStart"/>
            <w:r>
              <w:rPr>
                <w:color w:val="000000"/>
                <w:sz w:val="20"/>
                <w:szCs w:val="20"/>
              </w:rPr>
              <w:t>розовый  цвет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. Активное вещество -антитела Анти-D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811 960,00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для дифференцирования антигенов A1 и А</w:t>
            </w:r>
            <w:proofErr w:type="gramStart"/>
            <w:r>
              <w:rPr>
                <w:color w:val="000000"/>
                <w:sz w:val="20"/>
                <w:szCs w:val="20"/>
              </w:rPr>
              <w:t>2  при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определении групп крови человека системы АВО  в прямых реакциях гемагглютинации, выпускаются в жидкой форме во </w:t>
            </w:r>
            <w:proofErr w:type="spellStart"/>
            <w:r>
              <w:rPr>
                <w:color w:val="000000"/>
                <w:sz w:val="20"/>
                <w:szCs w:val="20"/>
              </w:rPr>
              <w:t>флаконe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5 мл  в упаковке, прозрачная слегка опалесцирующая ,</w:t>
            </w:r>
            <w:proofErr w:type="spellStart"/>
            <w:r>
              <w:rPr>
                <w:color w:val="000000"/>
                <w:sz w:val="20"/>
                <w:szCs w:val="20"/>
              </w:rPr>
              <w:t>безцветная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жидкость . Активное вещество -антитела Анти-А1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47 232,00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для типирования антигена </w:t>
            </w:r>
            <w:proofErr w:type="spellStart"/>
            <w:r>
              <w:rPr>
                <w:color w:val="000000"/>
                <w:sz w:val="20"/>
                <w:szCs w:val="20"/>
              </w:rPr>
              <w:t>Келл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в прямых реакциях гемагглютинации, выпускаются в жидкой форме во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флаконах по 5 мл №10 в упаковке, </w:t>
            </w:r>
            <w:proofErr w:type="spellStart"/>
            <w:r>
              <w:rPr>
                <w:color w:val="000000"/>
                <w:sz w:val="20"/>
                <w:szCs w:val="20"/>
              </w:rPr>
              <w:t>пророзрачная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слегка опалесцирующая </w:t>
            </w:r>
            <w:proofErr w:type="gramStart"/>
            <w:r>
              <w:rPr>
                <w:color w:val="000000"/>
                <w:sz w:val="20"/>
                <w:szCs w:val="20"/>
              </w:rPr>
              <w:t>жидкость  светло</w:t>
            </w:r>
            <w:proofErr w:type="gramEnd"/>
            <w:r>
              <w:rPr>
                <w:color w:val="000000"/>
                <w:sz w:val="20"/>
                <w:szCs w:val="20"/>
              </w:rPr>
              <w:t>-желтого  или светло-розового цвета  . Активное вещество -антитела Анти-</w:t>
            </w:r>
            <w:proofErr w:type="spellStart"/>
            <w:r>
              <w:rPr>
                <w:color w:val="000000"/>
                <w:sz w:val="20"/>
                <w:szCs w:val="20"/>
              </w:rPr>
              <w:t>Келл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1 301 938,00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380 418,00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314 342,00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14 774 074,00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Стандартные панели эритроцитов для определения групп крови обратным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60 447,00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3 868 608,00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 постановки прямого и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11 333 400,00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60 447,00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3 445 479,00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Rh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фенотипа и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 IH-1000",,набор состоит из 288карт.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12 573 648,00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определения антигена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 IH-1000", набор состоит из 12 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3 247 560,00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суспензий цельной крови человека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предназначеный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проведения ежедневного внутреннего контроля качества на иммуногематологическом анализаторе  " IH-1000" (IH-QC 1) 4*6 </w:t>
            </w: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814 788,00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суспензий цельной крови человека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предназначеный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проведения ежедневного внутреннего контроля качества на иммуногематологическом анализаторе  " IH-1000" (IH-QC 2) 4*6 </w:t>
            </w: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814 788,00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подтверждения  слабого D в непрямом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тесте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1 949 340,00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0,8% Стандартные панели эритроцитов для скрининга антител на иммуногематологическом анализаторе  " 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3 840 326,00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Кассеты  для  постановки прямого и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ID-кассеты с 6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микропробирками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содержащими </w:t>
            </w:r>
            <w:proofErr w:type="spellStart"/>
            <w:r>
              <w:rPr>
                <w:color w:val="000000"/>
                <w:sz w:val="20"/>
                <w:szCs w:val="20"/>
              </w:rPr>
              <w:t>полиспецифический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 (кроличий анти-</w:t>
            </w:r>
            <w:proofErr w:type="spellStart"/>
            <w:r>
              <w:rPr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моноклональный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анти-С3d, клон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C139-9)кассет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23 048 454,00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идентификационных кассет для определения группы крови по системе АВО(прямым и обратным методом) и резус-принадлежности на иммуногематологическом анализаторе  " 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>.",набор состоит из 400 кассет.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41 832 000,00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(3%)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1 696 032,00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Кассеты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Rh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фенотипа и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""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,набор состоит из 400 кассет.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1 011 114,00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10 111 140,00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Кассеты  для определения антигена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""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,набор состоит из 100 кассет.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21 886 208,00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0,8% стандартные эритроциты для идентификации антител </w:t>
            </w:r>
            <w:proofErr w:type="spellStart"/>
            <w:r>
              <w:rPr>
                <w:color w:val="000000"/>
                <w:sz w:val="20"/>
                <w:szCs w:val="20"/>
              </w:rPr>
              <w:t>Резолв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Панель 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1 082 818,00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Сывороточный альбумин 7% для обслуживания иммунологического анализатора  "</w:t>
            </w:r>
            <w:proofErr w:type="spellStart"/>
            <w:r>
              <w:rPr>
                <w:color w:val="000000"/>
                <w:sz w:val="20"/>
                <w:szCs w:val="20"/>
              </w:rPr>
              <w:t>OrthoVision</w:t>
            </w:r>
            <w:proofErr w:type="spellEnd"/>
            <w:r>
              <w:rPr>
                <w:color w:val="000000"/>
                <w:sz w:val="20"/>
                <w:szCs w:val="20"/>
              </w:rPr>
              <w:t>", в упаковке 12 флаконов по 5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1 112 800,00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слабой ионной силы для обслуживания иммунологического анализатора  "</w:t>
            </w:r>
            <w:proofErr w:type="spellStart"/>
            <w:r>
              <w:rPr>
                <w:color w:val="000000"/>
                <w:sz w:val="20"/>
                <w:szCs w:val="20"/>
              </w:rPr>
              <w:t>OrthoVision</w:t>
            </w:r>
            <w:proofErr w:type="spellEnd"/>
            <w:r>
              <w:rPr>
                <w:color w:val="000000"/>
                <w:sz w:val="20"/>
                <w:szCs w:val="20"/>
              </w:rPr>
              <w:t>", в упаковке 3 флакона по 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</w:t>
            </w:r>
            <w:proofErr w:type="spellStart"/>
            <w:r>
              <w:rPr>
                <w:sz w:val="20"/>
                <w:szCs w:val="20"/>
              </w:rPr>
              <w:t>BioSystems</w:t>
            </w:r>
            <w:proofErr w:type="spellEnd"/>
            <w:r>
              <w:rPr>
                <w:sz w:val="20"/>
                <w:szCs w:val="20"/>
              </w:rPr>
              <w:t xml:space="preserve"> А-25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биохимических  реагентов для определения активности </w:t>
            </w:r>
            <w:proofErr w:type="spellStart"/>
            <w:r>
              <w:rPr>
                <w:sz w:val="20"/>
                <w:szCs w:val="20"/>
              </w:rPr>
              <w:t>Alanine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на анализаторе </w:t>
            </w:r>
            <w:proofErr w:type="spellStart"/>
            <w:r>
              <w:rPr>
                <w:sz w:val="20"/>
                <w:szCs w:val="20"/>
              </w:rPr>
              <w:t>BioSystems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для определения общего белка на биохимическом анализаторе  </w:t>
            </w:r>
            <w:proofErr w:type="spellStart"/>
            <w:r>
              <w:rPr>
                <w:sz w:val="20"/>
                <w:szCs w:val="20"/>
              </w:rPr>
              <w:t>BioSystems</w:t>
            </w:r>
            <w:proofErr w:type="spellEnd"/>
            <w:r>
              <w:rPr>
                <w:sz w:val="20"/>
                <w:szCs w:val="20"/>
              </w:rPr>
              <w:t xml:space="preserve"> А-25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биохимических для калибровки биохимического анализатора </w:t>
            </w:r>
            <w:proofErr w:type="spellStart"/>
            <w:r>
              <w:rPr>
                <w:sz w:val="20"/>
                <w:szCs w:val="20"/>
              </w:rPr>
              <w:t>BioSystems</w:t>
            </w:r>
            <w:proofErr w:type="spellEnd"/>
            <w:r>
              <w:rPr>
                <w:sz w:val="20"/>
                <w:szCs w:val="20"/>
              </w:rPr>
              <w:t xml:space="preserve"> А-25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116 140,00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для биохимического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 (патология)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116 140,00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для биохимического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BioSystems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А-25 (норма)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116 140,00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сыворотка- патология для проведения внутреннего контроля качества на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>-c 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145 094,00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сыворотка- норма для проведения внутреннего контроля качества на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>- c111,набор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145 094,00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-c 111, набор состоит из 4х100тестов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42 086,00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Калибратор для калибровки биохимического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>- c111,набор состоит из12х3мл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88 718,00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общего белка на биохимическом анализаторе 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>- c111 ,набор состоит из 4х100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117 212,00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</w:t>
            </w: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47 430,00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172 323,00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универсальный (патология)для анализатора   </w:t>
            </w:r>
            <w:proofErr w:type="spellStart"/>
            <w:r>
              <w:rPr>
                <w:color w:val="000000"/>
                <w:sz w:val="20"/>
                <w:szCs w:val="20"/>
              </w:rPr>
              <w:t>Reflotron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color w:val="000000"/>
                <w:sz w:val="20"/>
                <w:szCs w:val="20"/>
              </w:rPr>
              <w:t>.,набор состоит из 4*2мл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595 724,00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универсальный (норма)для анализатора   </w:t>
            </w:r>
            <w:proofErr w:type="spellStart"/>
            <w:r>
              <w:rPr>
                <w:color w:val="000000"/>
                <w:sz w:val="20"/>
                <w:szCs w:val="20"/>
              </w:rPr>
              <w:t>Reflotron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Plus,набор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состоит из 4*2мл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142 168,00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Тест-полосы для определения АЛТ на анализаторе  </w:t>
            </w:r>
            <w:proofErr w:type="spellStart"/>
            <w:r>
              <w:rPr>
                <w:color w:val="000000"/>
                <w:sz w:val="20"/>
                <w:szCs w:val="20"/>
              </w:rPr>
              <w:t>Reflotron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Plus,набор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состоит из 30 полос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27 536 960,00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Тест-полоски для определения АЛТ для аппарата  </w:t>
            </w:r>
            <w:proofErr w:type="spellStart"/>
            <w:r>
              <w:rPr>
                <w:color w:val="000000"/>
                <w:sz w:val="20"/>
                <w:szCs w:val="20"/>
              </w:rPr>
              <w:t>Mission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9 800 000,00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Микрокюветы для экспресс определения гемоглобина на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HemoCue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12 480 000,00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лабораторных реагентов для выделения ДНК из крови для автоматической станции BEXS 12 </w:t>
            </w:r>
            <w:proofErr w:type="spellStart"/>
            <w:r>
              <w:rPr>
                <w:color w:val="000000"/>
                <w:sz w:val="20"/>
                <w:szCs w:val="20"/>
              </w:rPr>
              <w:t>Bead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Exstraction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(набор 180 выделении)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11 197 550,00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Фермент </w:t>
            </w:r>
            <w:proofErr w:type="spellStart"/>
            <w:r>
              <w:rPr>
                <w:color w:val="000000"/>
                <w:sz w:val="20"/>
                <w:szCs w:val="20"/>
              </w:rPr>
              <w:t>Taq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ДНК полимераза с активностью 5 U в 1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одном флаконе 100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500 U, в 1 упаковке 10фл по 100мкл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1 608 762,00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в </w:t>
            </w:r>
            <w:proofErr w:type="spellStart"/>
            <w:r>
              <w:rPr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диагностики антигенов системы HLA I и II классов (HLA-A*/B*/DRB1*) методом ПЦР SSP одного образца на одном 96-ти луночном планшете Набор - 10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6 107 773,00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9 845 020,00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>
              <w:rPr>
                <w:color w:val="000000"/>
                <w:sz w:val="20"/>
                <w:szCs w:val="20"/>
              </w:rPr>
              <w:t>*  методом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9 845 020,00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color w:val="000000"/>
                <w:sz w:val="20"/>
                <w:szCs w:val="20"/>
              </w:rPr>
              <w:t>реагентов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типирования HLA-</w:t>
            </w:r>
            <w:proofErr w:type="spellStart"/>
            <w:r>
              <w:rPr>
                <w:color w:val="000000"/>
                <w:sz w:val="20"/>
                <w:szCs w:val="20"/>
              </w:rPr>
              <w:t>Cw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>
              <w:rPr>
                <w:color w:val="000000"/>
                <w:sz w:val="20"/>
                <w:szCs w:val="20"/>
              </w:rPr>
              <w:t>выделени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-ем </w:t>
            </w:r>
            <w:proofErr w:type="spellStart"/>
            <w:r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1,2,3,4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9 845 020,00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>
              <w:rPr>
                <w:color w:val="000000"/>
                <w:sz w:val="20"/>
                <w:szCs w:val="20"/>
              </w:rPr>
              <w:t>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9 845 020,00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>
              <w:rPr>
                <w:color w:val="000000"/>
                <w:sz w:val="20"/>
                <w:szCs w:val="20"/>
              </w:rPr>
              <w:t>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>
              <w:rPr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2,3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8 204 180,00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диагностики HLA ABC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флуорисценции</w:t>
            </w:r>
            <w:proofErr w:type="spellEnd"/>
            <w:r>
              <w:rPr>
                <w:color w:val="000000"/>
                <w:sz w:val="20"/>
                <w:szCs w:val="20"/>
              </w:rPr>
              <w:t>. Набор на  10 типирований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781 769,00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34 397 836,00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диагностики HLA DRDQ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флуорисценции</w:t>
            </w:r>
            <w:proofErr w:type="spellEnd"/>
            <w:r>
              <w:rPr>
                <w:color w:val="000000"/>
                <w:sz w:val="20"/>
                <w:szCs w:val="20"/>
              </w:rPr>
              <w:t>. Набор на  30 типирований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16 734 953,00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гистотипирующих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192 071,00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20 359 526,00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секвенирования,упаковка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2000 реакций/4 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9 384 465,00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Контейнер с анодным буфером для 24-х капиллярного генетического анализатора 3500, 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=4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1 592 028,00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Контейнер с катодным буфером для 24-х капиллярного генетического анализатора 3500, 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=4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246 314,00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2 216 826,00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полимером 7 ( POP-7) для проведения 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24-х капиллярном генетическом анализаторе 3500, упаковка на 50 инъекции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8 204 760,00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ферментом для очистки ПЦР продукта от "</w:t>
            </w:r>
            <w:proofErr w:type="spellStart"/>
            <w:r>
              <w:rPr>
                <w:color w:val="000000"/>
                <w:sz w:val="20"/>
                <w:szCs w:val="20"/>
              </w:rPr>
              <w:t>невстроившихся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терминаторов" после реакции циклического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=20мл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2 462 584,00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9 850 336,00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2 889 171,00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2 889 171,00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Капиллярная сборка на 96-каппилляров 50 см для капиллярного генетического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10 912 376,00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10 912 376,00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полимером 7 ( POP-7) для проведения 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96-и капиллярном генетическом анализаторе 3730/3730 </w:t>
            </w:r>
            <w:proofErr w:type="spellStart"/>
            <w:r>
              <w:rPr>
                <w:color w:val="000000"/>
                <w:sz w:val="20"/>
                <w:szCs w:val="20"/>
              </w:rPr>
              <w:t>xl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упаковке 5 </w:t>
            </w: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28 мл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6 025 298,00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Сиквенсовый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стандарт версия 3.1. для 24-х </w:t>
            </w:r>
            <w:proofErr w:type="spellStart"/>
            <w:r>
              <w:rPr>
                <w:color w:val="000000"/>
                <w:sz w:val="20"/>
                <w:szCs w:val="20"/>
              </w:rPr>
              <w:t>капилярного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генетического анализатора 3500, 4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572 601,00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572 601,00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HLA-</w:t>
            </w:r>
            <w:proofErr w:type="spellStart"/>
            <w:r>
              <w:rPr>
                <w:color w:val="000000"/>
                <w:sz w:val="20"/>
                <w:szCs w:val="20"/>
              </w:rPr>
              <w:t>антиител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класса I и II  методом ИФА, в упаковке 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>
              <w:rPr>
                <w:color w:val="000000"/>
                <w:sz w:val="20"/>
                <w:szCs w:val="20"/>
              </w:rPr>
              <w:t>, набор на выделение клеток из 250 мл крови, в наборе = 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3 745 000,00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реактивов для определения генов HLA A,B,C,DR,DQ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высоком разрешении, набор на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4 177 622,00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150 394 392,00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Калибровочные микросферы для верификации проточного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 (классификационные и </w:t>
            </w:r>
            <w:proofErr w:type="spellStart"/>
            <w:r>
              <w:rPr>
                <w:color w:val="000000"/>
                <w:sz w:val="20"/>
                <w:szCs w:val="20"/>
              </w:rPr>
              <w:t>репортерные</w:t>
            </w:r>
            <w:proofErr w:type="spellEnd"/>
            <w:r>
              <w:rPr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680 678,00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Контрольные микросферы для верификации проточного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 (классификационные и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репортерные</w:t>
            </w:r>
            <w:proofErr w:type="spellEnd"/>
            <w:r>
              <w:rPr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680 678,00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скрининга антител к HLA-антигенам классов I и II для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анализатора,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35 094 075,00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Конъюгат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фикоэритрина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реагентов проточной </w:t>
            </w:r>
            <w:proofErr w:type="spellStart"/>
            <w:r>
              <w:rPr>
                <w:color w:val="000000"/>
                <w:sz w:val="20"/>
                <w:szCs w:val="20"/>
              </w:rPr>
              <w:t>флуороцитометрии</w:t>
            </w:r>
            <w:proofErr w:type="spellEnd"/>
            <w:r>
              <w:rPr>
                <w:color w:val="000000"/>
                <w:sz w:val="20"/>
                <w:szCs w:val="20"/>
              </w:rPr>
              <w:t>, в упаковке - 1000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272 411,00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1 634 466,00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флуоресцентными метками для определения одного вида антигена 1-класса HLA-системы для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3 246 192,00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38 954 304,00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флуоресцентными метками для определения одного вида антигена 2-класса HLA-системы для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12 853 155,00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определения антител к HLA-антигенам классов I и II и </w:t>
            </w:r>
            <w:proofErr w:type="spellStart"/>
            <w:r>
              <w:rPr>
                <w:color w:val="000000"/>
                <w:sz w:val="20"/>
                <w:szCs w:val="20"/>
              </w:rPr>
              <w:t>серопозитивности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60 788 412,00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HLA-A на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9 222 723,00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HLA-В на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9 222 723,00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флуоресцентными метками для определения локуса HLA-DRB1 на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3 872 757,00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11 618 271,00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ПЦР планшеты с пленкой, 96-ти луночные, V-образное дно,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высокопрофильные</w:t>
            </w:r>
            <w:proofErr w:type="spellEnd"/>
            <w:r>
              <w:rPr>
                <w:color w:val="000000"/>
                <w:sz w:val="20"/>
                <w:szCs w:val="20"/>
              </w:rPr>
              <w:t>, прозрачные, в упаковке 25 штук планшет,  плёнки -180 штук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596 482,00</w:t>
            </w:r>
          </w:p>
        </w:tc>
      </w:tr>
      <w:tr w:rsidR="00366D11" w:rsidTr="00366D11">
        <w:tblPrEx>
          <w:tblCellMar>
            <w:left w:w="0" w:type="dxa"/>
            <w:right w:w="0" w:type="dxa"/>
          </w:tblCellMar>
        </w:tblPrEx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идентификация 15 STR-локусов и </w:t>
            </w:r>
            <w:proofErr w:type="spellStart"/>
            <w:r>
              <w:rPr>
                <w:color w:val="000000"/>
                <w:sz w:val="20"/>
                <w:szCs w:val="20"/>
              </w:rPr>
              <w:t>амиологена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AmpFLSTR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генов с ПЦР </w:t>
            </w:r>
            <w:proofErr w:type="spellStart"/>
            <w:r>
              <w:rPr>
                <w:color w:val="000000"/>
                <w:sz w:val="20"/>
                <w:szCs w:val="20"/>
              </w:rPr>
              <w:t>ампликонами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наборе 200 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11" w:rsidRDefault="00366D11" w:rsidP="00366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15 000 000,00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9A632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7F4ACA" w:rsidRDefault="009A632A" w:rsidP="009A632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9A632A">
              <w:rPr>
                <w:snapToGrid w:val="0"/>
                <w:lang w:val="kk-KZ" w:eastAsia="en-US"/>
              </w:rPr>
              <w:t>ТОО «С</w:t>
            </w:r>
            <w:r w:rsidRPr="009A632A">
              <w:rPr>
                <w:snapToGrid w:val="0"/>
                <w:lang w:val="en-US" w:eastAsia="en-US"/>
              </w:rPr>
              <w:t>INA PHARM</w:t>
            </w:r>
            <w:r w:rsidRPr="009A632A"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Алматы, ул. Мынбаева, д. 151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28</w:t>
            </w: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01</w:t>
            </w: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</w:t>
            </w: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21</w:t>
            </w:r>
          </w:p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12:</w:t>
            </w: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46</w:t>
            </w:r>
          </w:p>
        </w:tc>
      </w:tr>
      <w:tr w:rsidR="009A632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7F4ACA" w:rsidRDefault="009A632A" w:rsidP="009A632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9A632A">
              <w:rPr>
                <w:snapToGrid w:val="0"/>
                <w:lang w:val="kk-KZ" w:eastAsia="en-US"/>
              </w:rPr>
              <w:t>ТОО «</w:t>
            </w:r>
            <w:proofErr w:type="spellStart"/>
            <w:r w:rsidRPr="009A632A">
              <w:rPr>
                <w:snapToGrid w:val="0"/>
                <w:lang w:val="en-US" w:eastAsia="en-US"/>
              </w:rPr>
              <w:t>EiraMed</w:t>
            </w:r>
            <w:proofErr w:type="spellEnd"/>
            <w:r w:rsidRPr="009A632A">
              <w:rPr>
                <w:snapToGrid w:val="0"/>
                <w:lang w:val="kk-KZ" w:eastAsia="en-US"/>
              </w:rPr>
              <w:t>»</w:t>
            </w:r>
            <w:r w:rsidRPr="009A632A">
              <w:rPr>
                <w:snapToGrid w:val="0"/>
                <w:lang w:eastAsia="en-US"/>
              </w:rPr>
              <w:t xml:space="preserve"> (</w:t>
            </w:r>
            <w:proofErr w:type="spellStart"/>
            <w:r w:rsidRPr="009A632A">
              <w:rPr>
                <w:snapToGrid w:val="0"/>
                <w:lang w:eastAsia="en-US"/>
              </w:rPr>
              <w:t>Эйра</w:t>
            </w:r>
            <w:proofErr w:type="spellEnd"/>
            <w:r w:rsidRPr="009A632A">
              <w:rPr>
                <w:snapToGrid w:val="0"/>
                <w:lang w:eastAsia="en-US"/>
              </w:rPr>
              <w:t xml:space="preserve"> Мед)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Нур</w:t>
            </w:r>
            <w:proofErr w:type="spellEnd"/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-Султан, район Алматы, ул. 92, здание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28.01.202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15:20</w:t>
            </w:r>
          </w:p>
        </w:tc>
      </w:tr>
      <w:tr w:rsidR="009A632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7F4ACA" w:rsidRDefault="009A632A" w:rsidP="009A632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9A632A">
              <w:rPr>
                <w:snapToGrid w:val="0"/>
                <w:lang w:val="kk-KZ" w:eastAsia="en-US"/>
              </w:rPr>
              <w:t>ТОО «Медицина-Ә</w:t>
            </w:r>
            <w:proofErr w:type="spellStart"/>
            <w:r w:rsidRPr="009A632A">
              <w:rPr>
                <w:snapToGrid w:val="0"/>
                <w:lang w:eastAsia="en-US"/>
              </w:rPr>
              <w:t>лемы</w:t>
            </w:r>
            <w:proofErr w:type="spellEnd"/>
            <w:r w:rsidRPr="009A632A"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Нур</w:t>
            </w:r>
            <w:proofErr w:type="spellEnd"/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-Султан, ул. М</w:t>
            </w: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әриам Жагоркызы</w:t>
            </w: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,</w:t>
            </w: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28.01.202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17:00</w:t>
            </w:r>
          </w:p>
        </w:tc>
      </w:tr>
      <w:tr w:rsidR="009A632A" w:rsidRPr="009A632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Default="009A632A" w:rsidP="009A632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9A632A">
              <w:rPr>
                <w:snapToGrid w:val="0"/>
                <w:lang w:val="kk-KZ" w:eastAsia="en-US"/>
              </w:rPr>
              <w:t>ТОО «ДиАКиТ»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Караганда, мкр. 19, дом 40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01.02.2021</w:t>
            </w:r>
          </w:p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lastRenderedPageBreak/>
              <w:t>08</w:t>
            </w: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45</w:t>
            </w:r>
          </w:p>
        </w:tc>
      </w:tr>
      <w:tr w:rsidR="009A632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A10D99" w:rsidRDefault="009A632A" w:rsidP="009A632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lastRenderedPageBreak/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9A632A">
              <w:rPr>
                <w:snapToGrid w:val="0"/>
                <w:lang w:val="kk-KZ" w:eastAsia="en-US"/>
              </w:rPr>
              <w:t>ТОО «OPTONIC»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9A632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Нур-Султан, ул. Керей, Жанибек хандары д. 5, н.п. 42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01.02.2021</w:t>
            </w:r>
          </w:p>
          <w:p w:rsidR="009A632A" w:rsidRPr="009A632A" w:rsidRDefault="009A632A" w:rsidP="009A632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A63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08:47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Default="00F907F2" w:rsidP="007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</w:p>
    <w:p w:rsidR="00E75E7E" w:rsidRPr="003D0BB4" w:rsidRDefault="00E75E7E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E75E7E">
        <w:rPr>
          <w:b/>
          <w:snapToGrid w:val="0"/>
          <w:lang w:val="kk-KZ" w:eastAsia="en-US"/>
        </w:rPr>
        <w:t>ТОО «С</w:t>
      </w:r>
      <w:r w:rsidRPr="00E75E7E">
        <w:rPr>
          <w:b/>
          <w:snapToGrid w:val="0"/>
          <w:lang w:val="en-US" w:eastAsia="en-US"/>
        </w:rPr>
        <w:t>INA</w:t>
      </w:r>
      <w:r w:rsidRPr="00E75E7E">
        <w:rPr>
          <w:b/>
          <w:snapToGrid w:val="0"/>
          <w:lang w:eastAsia="en-US"/>
        </w:rPr>
        <w:t xml:space="preserve"> </w:t>
      </w:r>
      <w:r w:rsidRPr="00E75E7E">
        <w:rPr>
          <w:b/>
          <w:snapToGrid w:val="0"/>
          <w:lang w:val="en-US" w:eastAsia="en-US"/>
        </w:rPr>
        <w:t>PHARM</w:t>
      </w:r>
      <w:r w:rsidRPr="00E75E7E">
        <w:rPr>
          <w:b/>
          <w:snapToGrid w:val="0"/>
          <w:lang w:val="kk-KZ" w:eastAsia="en-US"/>
        </w:rPr>
        <w:t>»:</w:t>
      </w:r>
      <w:r w:rsidR="00356BB3">
        <w:rPr>
          <w:b/>
          <w:snapToGrid w:val="0"/>
          <w:lang w:eastAsia="en-US"/>
        </w:rPr>
        <w:t xml:space="preserve"> </w:t>
      </w:r>
    </w:p>
    <w:p w:rsidR="00F20B98" w:rsidRPr="00E75E7E" w:rsidRDefault="00E75E7E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E75E7E">
        <w:rPr>
          <w:snapToGrid w:val="0"/>
          <w:lang w:val="kk-KZ" w:eastAsia="en-US"/>
        </w:rPr>
        <w:t>н</w:t>
      </w:r>
      <w:r w:rsidRPr="00E75E7E">
        <w:rPr>
          <w:snapToGrid w:val="0"/>
          <w:lang w:eastAsia="en-US"/>
        </w:rPr>
        <w:t>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</w:p>
    <w:p w:rsidR="00C96291" w:rsidRDefault="00C96291" w:rsidP="0093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C96291">
        <w:rPr>
          <w:b/>
          <w:snapToGrid w:val="0"/>
          <w:lang w:val="kk-KZ" w:eastAsia="en-US"/>
        </w:rPr>
        <w:t>ТОО «Медицина-Ә</w:t>
      </w:r>
      <w:proofErr w:type="spellStart"/>
      <w:r w:rsidRPr="00C96291">
        <w:rPr>
          <w:b/>
          <w:snapToGrid w:val="0"/>
          <w:lang w:eastAsia="en-US"/>
        </w:rPr>
        <w:t>лемы</w:t>
      </w:r>
      <w:proofErr w:type="spellEnd"/>
      <w:r w:rsidRPr="00C96291">
        <w:rPr>
          <w:b/>
          <w:snapToGrid w:val="0"/>
          <w:lang w:eastAsia="en-US"/>
        </w:rPr>
        <w:t>»</w:t>
      </w:r>
      <w:r>
        <w:rPr>
          <w:b/>
          <w:snapToGrid w:val="0"/>
          <w:lang w:eastAsia="en-US"/>
        </w:rPr>
        <w:t>:</w:t>
      </w:r>
      <w:r w:rsidRPr="00CA4BBE">
        <w:rPr>
          <w:b/>
          <w:snapToGrid w:val="0"/>
          <w:color w:val="FF0000"/>
          <w:lang w:eastAsia="en-US"/>
        </w:rPr>
        <w:t xml:space="preserve"> </w:t>
      </w:r>
      <w:r>
        <w:rPr>
          <w:snapToGrid w:val="0"/>
          <w:lang w:eastAsia="en-US"/>
        </w:rPr>
        <w:t>п</w:t>
      </w:r>
      <w:r w:rsidRPr="00C96291">
        <w:rPr>
          <w:snapToGrid w:val="0"/>
          <w:lang w:eastAsia="en-US"/>
        </w:rPr>
        <w:t>о лоту № 4 техническая спецификация не соответствует зая</w:t>
      </w:r>
      <w:r>
        <w:rPr>
          <w:snapToGrid w:val="0"/>
          <w:lang w:eastAsia="en-US"/>
        </w:rPr>
        <w:t>вленной;</w:t>
      </w:r>
    </w:p>
    <w:p w:rsidR="00C96291" w:rsidRPr="00C96291" w:rsidRDefault="001C08D4" w:rsidP="0093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666E28">
        <w:rPr>
          <w:snapToGrid w:val="0"/>
          <w:lang w:eastAsia="en-US"/>
        </w:rPr>
        <w:t>по лоту № 53 техническая спецификация не соответствует заявленной;</w:t>
      </w:r>
    </w:p>
    <w:p w:rsidR="00C96291" w:rsidRDefault="000E1CFC" w:rsidP="0093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0E1CFC">
        <w:rPr>
          <w:b/>
          <w:snapToGrid w:val="0"/>
          <w:lang w:val="kk-KZ" w:eastAsia="en-US"/>
        </w:rPr>
        <w:t>ТОО «ДиАКиТ»</w:t>
      </w:r>
      <w:r>
        <w:rPr>
          <w:b/>
          <w:snapToGrid w:val="0"/>
          <w:lang w:val="kk-KZ" w:eastAsia="en-US"/>
        </w:rPr>
        <w:t>:</w:t>
      </w:r>
    </w:p>
    <w:p w:rsidR="000E1CFC" w:rsidRPr="000E1CFC" w:rsidRDefault="000E1CFC" w:rsidP="000E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0E1CFC">
        <w:rPr>
          <w:snapToGrid w:val="0"/>
          <w:lang w:eastAsia="en-US"/>
        </w:rPr>
        <w:t xml:space="preserve">по лотам №№ </w:t>
      </w:r>
      <w:r>
        <w:rPr>
          <w:snapToGrid w:val="0"/>
          <w:lang w:eastAsia="en-US"/>
        </w:rPr>
        <w:t xml:space="preserve">36,37,38 </w:t>
      </w:r>
      <w:r w:rsidRPr="000E1CFC">
        <w:rPr>
          <w:snapToGrid w:val="0"/>
          <w:lang w:eastAsia="en-US"/>
        </w:rPr>
        <w:t>не представлена копия акта санитарно-эпидемиологического обследования о наличии "</w:t>
      </w:r>
      <w:proofErr w:type="spellStart"/>
      <w:r w:rsidRPr="000E1CFC">
        <w:rPr>
          <w:snapToGrid w:val="0"/>
          <w:lang w:eastAsia="en-US"/>
        </w:rPr>
        <w:t>холодовой</w:t>
      </w:r>
      <w:proofErr w:type="spellEnd"/>
      <w:r w:rsidRPr="000E1CFC">
        <w:rPr>
          <w:snapToGrid w:val="0"/>
          <w:lang w:eastAsia="en-US"/>
        </w:rPr>
        <w:t xml:space="preserve"> цепи" (акт </w:t>
      </w:r>
      <w:proofErr w:type="gramStart"/>
      <w:r w:rsidRPr="000E1CFC">
        <w:rPr>
          <w:snapToGrid w:val="0"/>
          <w:lang w:eastAsia="en-US"/>
        </w:rPr>
        <w:t>выдан  позднее</w:t>
      </w:r>
      <w:proofErr w:type="gramEnd"/>
      <w:r w:rsidRPr="000E1CFC">
        <w:rPr>
          <w:snapToGrid w:val="0"/>
          <w:lang w:eastAsia="en-US"/>
        </w:rPr>
        <w:t xml:space="preserve"> одного года до даты вскрытия конвертов с заявками</w:t>
      </w:r>
      <w:r>
        <w:rPr>
          <w:snapToGrid w:val="0"/>
          <w:lang w:eastAsia="en-US"/>
        </w:rPr>
        <w:t>, не представлено уведомление о начале и прекращении деятельности (эксплуатации) объекта незначительной эпидемической значимости</w:t>
      </w:r>
      <w:r w:rsidRPr="000E1CFC">
        <w:rPr>
          <w:snapToGrid w:val="0"/>
          <w:lang w:eastAsia="en-US"/>
        </w:rPr>
        <w:t xml:space="preserve">). </w:t>
      </w:r>
    </w:p>
    <w:p w:rsidR="00C96291" w:rsidRPr="007B19AF" w:rsidRDefault="0036363A" w:rsidP="0093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36363A">
        <w:rPr>
          <w:b/>
          <w:snapToGrid w:val="0"/>
          <w:lang w:val="kk-KZ" w:eastAsia="en-US"/>
        </w:rPr>
        <w:t>ТОО «OPTONI</w:t>
      </w:r>
      <w:r w:rsidRPr="00CA4BBE">
        <w:rPr>
          <w:b/>
          <w:snapToGrid w:val="0"/>
          <w:lang w:val="kk-KZ" w:eastAsia="en-US"/>
        </w:rPr>
        <w:t>C»:</w:t>
      </w:r>
      <w:r w:rsidR="007B19AF" w:rsidRPr="007B19AF">
        <w:rPr>
          <w:b/>
          <w:snapToGrid w:val="0"/>
          <w:color w:val="FF0000"/>
          <w:lang w:eastAsia="en-US"/>
        </w:rPr>
        <w:t xml:space="preserve"> </w:t>
      </w:r>
    </w:p>
    <w:p w:rsidR="007B19AF" w:rsidRPr="007B19AF" w:rsidRDefault="007B19AF" w:rsidP="0027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val="kk-KZ" w:eastAsia="en-US"/>
        </w:rPr>
        <w:t>по лот</w:t>
      </w:r>
      <w:r w:rsidR="00273020">
        <w:rPr>
          <w:snapToGrid w:val="0"/>
          <w:lang w:eastAsia="en-US"/>
        </w:rPr>
        <w:t>у</w:t>
      </w:r>
      <w:r>
        <w:rPr>
          <w:snapToGrid w:val="0"/>
          <w:lang w:val="kk-KZ" w:eastAsia="en-US"/>
        </w:rPr>
        <w:t xml:space="preserve"> № 8</w:t>
      </w:r>
      <w:r w:rsidR="00273020">
        <w:rPr>
          <w:snapToGrid w:val="0"/>
          <w:lang w:val="kk-KZ" w:eastAsia="en-US"/>
        </w:rPr>
        <w:t xml:space="preserve"> </w:t>
      </w:r>
      <w:r w:rsidRPr="007B19AF">
        <w:rPr>
          <w:snapToGrid w:val="0"/>
          <w:lang w:eastAsia="en-US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7B19AF">
        <w:rPr>
          <w:snapToGrid w:val="0"/>
          <w:lang w:eastAsia="en-US"/>
        </w:rPr>
        <w:t>пп</w:t>
      </w:r>
      <w:proofErr w:type="spellEnd"/>
      <w:r w:rsidRPr="007B19AF">
        <w:rPr>
          <w:snapToGrid w:val="0"/>
          <w:lang w:eastAsia="en-US"/>
        </w:rPr>
        <w:t xml:space="preserve">. 1) п. 20 Главы 4 Правил;  </w:t>
      </w:r>
    </w:p>
    <w:p w:rsidR="0036363A" w:rsidRDefault="00273020" w:rsidP="0027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по лотам №77,78 в таблице цен наименование производителя указано неверно; </w:t>
      </w:r>
    </w:p>
    <w:p w:rsidR="00273020" w:rsidRPr="00273020" w:rsidRDefault="00273020" w:rsidP="00273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273020">
        <w:rPr>
          <w:snapToGrid w:val="0"/>
          <w:lang w:eastAsia="en-US"/>
        </w:rPr>
        <w:t>не представлена копия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медицинских изделий</w:t>
      </w:r>
      <w:r>
        <w:rPr>
          <w:snapToGrid w:val="0"/>
          <w:lang w:eastAsia="en-US"/>
        </w:rPr>
        <w:t xml:space="preserve"> (договор</w:t>
      </w:r>
      <w:r w:rsidRPr="00273020">
        <w:rPr>
          <w:snapToGrid w:val="0"/>
          <w:lang w:eastAsia="en-US"/>
        </w:rPr>
        <w:t xml:space="preserve"> № </w:t>
      </w:r>
      <w:r>
        <w:rPr>
          <w:snapToGrid w:val="0"/>
          <w:lang w:eastAsia="en-US"/>
        </w:rPr>
        <w:t>10 от 05.01.2018 г. срок истек)</w:t>
      </w:r>
      <w:r w:rsidRPr="00273020">
        <w:rPr>
          <w:snapToGrid w:val="0"/>
          <w:lang w:eastAsia="en-US"/>
        </w:rPr>
        <w:t>.</w:t>
      </w:r>
    </w:p>
    <w:p w:rsidR="00F907F2" w:rsidRDefault="001972B3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7.</w:t>
      </w:r>
      <w:r w:rsidR="00F907F2" w:rsidRPr="00B20EDE">
        <w:t xml:space="preserve">Тендерная комиссия по результатам оценки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802920" w:rsidRDefault="00802920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A4BBE">
        <w:t>1)</w:t>
      </w:r>
      <w:r>
        <w:rPr>
          <w:b/>
        </w:rPr>
        <w:t xml:space="preserve"> </w:t>
      </w:r>
      <w:r w:rsidR="00D36B7E" w:rsidRPr="0002690F">
        <w:t xml:space="preserve">определить победителя по каждому лоту тендера в соответствии с пунктом </w:t>
      </w:r>
      <w:r w:rsidR="00D36B7E">
        <w:t>31</w:t>
      </w:r>
      <w:r w:rsidR="00D36B7E" w:rsidRPr="0002690F">
        <w:t xml:space="preserve"> Правил:</w:t>
      </w:r>
    </w:p>
    <w:tbl>
      <w:tblPr>
        <w:tblStyle w:val="aa"/>
        <w:tblW w:w="11194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2553"/>
        <w:gridCol w:w="2410"/>
        <w:gridCol w:w="1558"/>
        <w:gridCol w:w="993"/>
        <w:gridCol w:w="1416"/>
        <w:gridCol w:w="1134"/>
      </w:tblGrid>
      <w:tr w:rsidR="00D36B7E" w:rsidRPr="000032D2" w:rsidTr="00CA4BBE">
        <w:tc>
          <w:tcPr>
            <w:tcW w:w="421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6B7E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Сумма, тенге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Условия поставки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Адрес потенциального поставщика</w:t>
            </w:r>
          </w:p>
        </w:tc>
      </w:tr>
      <w:tr w:rsidR="00D36B7E" w:rsidRPr="000032D2" w:rsidTr="00CA4B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032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B7E" w:rsidRPr="00666E28" w:rsidRDefault="00666E28" w:rsidP="00D36B7E">
            <w:pPr>
              <w:ind w:left="-136" w:firstLine="14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28" w:rsidRDefault="00666E28" w:rsidP="00666E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Тест-полоски для определения АЛТ для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аппарата  </w:t>
            </w:r>
            <w:proofErr w:type="spellStart"/>
            <w:r>
              <w:rPr>
                <w:color w:val="000000"/>
                <w:sz w:val="20"/>
                <w:szCs w:val="20"/>
              </w:rPr>
              <w:t>Mission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С100</w:t>
            </w:r>
          </w:p>
          <w:p w:rsidR="00D36B7E" w:rsidRPr="00077E0C" w:rsidRDefault="00D36B7E" w:rsidP="003960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E" w:rsidRPr="003D2118" w:rsidRDefault="00666E28" w:rsidP="009346C9">
            <w:pPr>
              <w:rPr>
                <w:sz w:val="20"/>
                <w:szCs w:val="20"/>
              </w:rPr>
            </w:pPr>
            <w:r w:rsidRPr="00666E28">
              <w:rPr>
                <w:sz w:val="20"/>
                <w:szCs w:val="20"/>
              </w:rPr>
              <w:t xml:space="preserve">Тест-полоски для определения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аланинаминотрансферазы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666E28">
              <w:rPr>
                <w:sz w:val="20"/>
                <w:szCs w:val="20"/>
              </w:rPr>
              <w:t>АЛТ</w:t>
            </w:r>
            <w:r>
              <w:rPr>
                <w:sz w:val="20"/>
                <w:szCs w:val="20"/>
              </w:rPr>
              <w:t>)</w:t>
            </w:r>
            <w:r w:rsidRPr="00666E28">
              <w:rPr>
                <w:sz w:val="20"/>
                <w:szCs w:val="20"/>
              </w:rPr>
              <w:t xml:space="preserve"> для аппарата  </w:t>
            </w:r>
            <w:proofErr w:type="spellStart"/>
            <w:r w:rsidRPr="00666E28">
              <w:rPr>
                <w:sz w:val="20"/>
                <w:szCs w:val="20"/>
              </w:rPr>
              <w:t>Mission</w:t>
            </w:r>
            <w:proofErr w:type="spellEnd"/>
            <w:r w:rsidRPr="00666E28">
              <w:rPr>
                <w:sz w:val="20"/>
                <w:szCs w:val="20"/>
              </w:rPr>
              <w:t xml:space="preserve"> С100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8" w:rsidRDefault="00666E28" w:rsidP="00666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9 800 000,00</w:t>
            </w:r>
          </w:p>
          <w:p w:rsidR="00D36B7E" w:rsidRPr="009346C9" w:rsidRDefault="00D36B7E" w:rsidP="0039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E" w:rsidRPr="004F4773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F4773">
              <w:rPr>
                <w:sz w:val="20"/>
                <w:szCs w:val="20"/>
                <w:lang w:val="en-US"/>
              </w:rPr>
              <w:t>DDP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E" w:rsidRPr="00D36B7E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36B7E">
              <w:rPr>
                <w:snapToGrid w:val="0"/>
                <w:sz w:val="20"/>
                <w:szCs w:val="20"/>
                <w:lang w:val="kk-KZ" w:eastAsia="en-US"/>
              </w:rPr>
              <w:t>ТОО «Медицина-Ә</w:t>
            </w:r>
            <w:proofErr w:type="spellStart"/>
            <w:r w:rsidRPr="00D36B7E">
              <w:rPr>
                <w:snapToGrid w:val="0"/>
                <w:sz w:val="20"/>
                <w:szCs w:val="20"/>
                <w:lang w:eastAsia="en-US"/>
              </w:rPr>
              <w:t>лемы</w:t>
            </w:r>
            <w:proofErr w:type="spellEnd"/>
            <w:r w:rsidRPr="00D36B7E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7E" w:rsidRPr="00D36B7E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36B7E">
              <w:rPr>
                <w:snapToGrid w:val="0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D36B7E">
              <w:rPr>
                <w:snapToGrid w:val="0"/>
                <w:sz w:val="20"/>
                <w:szCs w:val="20"/>
                <w:lang w:eastAsia="en-US"/>
              </w:rPr>
              <w:t>Нур</w:t>
            </w:r>
            <w:proofErr w:type="spellEnd"/>
            <w:r w:rsidRPr="00D36B7E">
              <w:rPr>
                <w:snapToGrid w:val="0"/>
                <w:sz w:val="20"/>
                <w:szCs w:val="20"/>
                <w:lang w:eastAsia="en-US"/>
              </w:rPr>
              <w:t>-Султан, ул. М</w:t>
            </w:r>
            <w:r w:rsidRPr="00D36B7E">
              <w:rPr>
                <w:snapToGrid w:val="0"/>
                <w:sz w:val="20"/>
                <w:szCs w:val="20"/>
                <w:lang w:val="kk-KZ" w:eastAsia="en-US"/>
              </w:rPr>
              <w:t>әриам Жагоркызы</w:t>
            </w:r>
            <w:r w:rsidRPr="00D36B7E">
              <w:rPr>
                <w:snapToGrid w:val="0"/>
                <w:sz w:val="20"/>
                <w:szCs w:val="20"/>
                <w:lang w:eastAsia="en-US"/>
              </w:rPr>
              <w:t>,</w:t>
            </w:r>
            <w:r w:rsidRPr="00D36B7E">
              <w:rPr>
                <w:snapToGrid w:val="0"/>
                <w:sz w:val="20"/>
                <w:szCs w:val="20"/>
                <w:lang w:val="kk-KZ" w:eastAsia="en-US"/>
              </w:rPr>
              <w:t xml:space="preserve"> 21</w:t>
            </w:r>
          </w:p>
        </w:tc>
      </w:tr>
    </w:tbl>
    <w:p w:rsidR="00D36B7E" w:rsidRDefault="00D36B7E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41A44" w:rsidRDefault="00B93A11" w:rsidP="0014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2) </w:t>
      </w:r>
      <w:r w:rsidR="00141A44" w:rsidRPr="0002690F">
        <w:t xml:space="preserve">определить победителя по каждому лоту тендера в соответствии с пунктом </w:t>
      </w:r>
      <w:r w:rsidR="00141A44">
        <w:t xml:space="preserve">24 </w:t>
      </w:r>
      <w:r w:rsidR="00141A44" w:rsidRPr="0002690F">
        <w:t>Правил:</w:t>
      </w:r>
    </w:p>
    <w:tbl>
      <w:tblPr>
        <w:tblStyle w:val="aa"/>
        <w:tblW w:w="11194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2553"/>
        <w:gridCol w:w="2410"/>
        <w:gridCol w:w="1558"/>
        <w:gridCol w:w="993"/>
        <w:gridCol w:w="1416"/>
        <w:gridCol w:w="1134"/>
      </w:tblGrid>
      <w:tr w:rsidR="003432E8" w:rsidRPr="000032D2" w:rsidTr="003432E8">
        <w:tc>
          <w:tcPr>
            <w:tcW w:w="421" w:type="dxa"/>
          </w:tcPr>
          <w:p w:rsidR="003432E8" w:rsidRPr="000032D2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09" w:type="dxa"/>
          </w:tcPr>
          <w:p w:rsidR="003432E8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432E8" w:rsidRPr="000032D2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553" w:type="dxa"/>
          </w:tcPr>
          <w:p w:rsidR="003432E8" w:rsidRPr="000032D2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2410" w:type="dxa"/>
          </w:tcPr>
          <w:p w:rsidR="003432E8" w:rsidRPr="000032D2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1558" w:type="dxa"/>
          </w:tcPr>
          <w:p w:rsidR="003432E8" w:rsidRPr="000032D2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Сумма, тенге</w:t>
            </w:r>
          </w:p>
        </w:tc>
        <w:tc>
          <w:tcPr>
            <w:tcW w:w="993" w:type="dxa"/>
          </w:tcPr>
          <w:p w:rsidR="003432E8" w:rsidRPr="000032D2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Условия поставки</w:t>
            </w:r>
          </w:p>
        </w:tc>
        <w:tc>
          <w:tcPr>
            <w:tcW w:w="1416" w:type="dxa"/>
          </w:tcPr>
          <w:p w:rsidR="003432E8" w:rsidRPr="000032D2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134" w:type="dxa"/>
          </w:tcPr>
          <w:p w:rsidR="003432E8" w:rsidRPr="000032D2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Адрес потенциального поставщика</w:t>
            </w:r>
          </w:p>
        </w:tc>
      </w:tr>
      <w:tr w:rsidR="003432E8" w:rsidRPr="000032D2" w:rsidTr="003432E8">
        <w:tc>
          <w:tcPr>
            <w:tcW w:w="421" w:type="dxa"/>
          </w:tcPr>
          <w:p w:rsidR="003432E8" w:rsidRPr="003A20B1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3A20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3432E8" w:rsidRPr="003A20B1" w:rsidRDefault="00666E28" w:rsidP="00D13621">
            <w:pPr>
              <w:ind w:left="-136" w:firstLine="141"/>
              <w:rPr>
                <w:sz w:val="20"/>
                <w:szCs w:val="20"/>
              </w:rPr>
            </w:pPr>
            <w:r w:rsidRPr="003A20B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3" w:type="dxa"/>
          </w:tcPr>
          <w:p w:rsidR="00666E28" w:rsidRPr="003A20B1" w:rsidRDefault="00666E28" w:rsidP="00666E28">
            <w:pPr>
              <w:rPr>
                <w:color w:val="000000"/>
                <w:sz w:val="20"/>
                <w:szCs w:val="20"/>
              </w:rPr>
            </w:pPr>
            <w:r w:rsidRPr="003A20B1">
              <w:rPr>
                <w:color w:val="000000"/>
                <w:sz w:val="20"/>
                <w:szCs w:val="20"/>
              </w:rPr>
              <w:t xml:space="preserve">Система для забора дозы цельной крови из пяти контейнеров 450/450/450/450/450 мл, с антикоагулянтом CPD 63 мл, добавочным раствором SAGM 100 мл, фильтром для </w:t>
            </w:r>
            <w:proofErr w:type="spellStart"/>
            <w:r w:rsidRPr="003A20B1">
              <w:rPr>
                <w:color w:val="000000"/>
                <w:sz w:val="20"/>
                <w:szCs w:val="20"/>
              </w:rPr>
              <w:t>лейкофильтрации</w:t>
            </w:r>
            <w:proofErr w:type="spellEnd"/>
            <w:r w:rsidRPr="003A20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0B1">
              <w:rPr>
                <w:color w:val="000000"/>
                <w:sz w:val="20"/>
                <w:szCs w:val="20"/>
              </w:rPr>
              <w:t>эритроцитной</w:t>
            </w:r>
            <w:proofErr w:type="spellEnd"/>
            <w:r w:rsidRPr="003A20B1">
              <w:rPr>
                <w:color w:val="000000"/>
                <w:sz w:val="20"/>
                <w:szCs w:val="20"/>
              </w:rPr>
              <w:t xml:space="preserve"> взвеси, фильтром для </w:t>
            </w:r>
            <w:proofErr w:type="spellStart"/>
            <w:r w:rsidRPr="003A20B1">
              <w:rPr>
                <w:color w:val="000000"/>
                <w:sz w:val="20"/>
                <w:szCs w:val="20"/>
              </w:rPr>
              <w:t>лейкофильтрации</w:t>
            </w:r>
            <w:proofErr w:type="spellEnd"/>
            <w:r w:rsidRPr="003A20B1">
              <w:rPr>
                <w:color w:val="000000"/>
                <w:sz w:val="20"/>
                <w:szCs w:val="20"/>
              </w:rPr>
              <w:t xml:space="preserve"> плазмы, дополнительным мешком для взятия образца крови, адаптером для вакуумных пробирок, пункционной иглой 16G, протектором иглы. Конфигурация </w:t>
            </w:r>
            <w:proofErr w:type="spellStart"/>
            <w:r w:rsidRPr="003A20B1">
              <w:rPr>
                <w:color w:val="000000"/>
                <w:sz w:val="20"/>
                <w:szCs w:val="20"/>
              </w:rPr>
              <w:t>Top&amp;Bottom</w:t>
            </w:r>
            <w:proofErr w:type="spellEnd"/>
            <w:r w:rsidRPr="003A20B1">
              <w:rPr>
                <w:color w:val="000000"/>
                <w:sz w:val="20"/>
                <w:szCs w:val="20"/>
              </w:rPr>
              <w:t>.</w:t>
            </w:r>
          </w:p>
          <w:p w:rsidR="003432E8" w:rsidRPr="003A20B1" w:rsidRDefault="003432E8" w:rsidP="00D136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432E8" w:rsidRPr="003A20B1" w:rsidRDefault="00666E28" w:rsidP="0059031C">
            <w:pPr>
              <w:rPr>
                <w:sz w:val="20"/>
                <w:szCs w:val="20"/>
              </w:rPr>
            </w:pPr>
            <w:r w:rsidRPr="003A20B1">
              <w:rPr>
                <w:sz w:val="20"/>
                <w:szCs w:val="20"/>
              </w:rPr>
              <w:t xml:space="preserve">Контейнер полимерный для крови и ее компонентов </w:t>
            </w:r>
            <w:proofErr w:type="spellStart"/>
            <w:r w:rsidRPr="003A20B1">
              <w:rPr>
                <w:sz w:val="20"/>
                <w:szCs w:val="20"/>
              </w:rPr>
              <w:t>пятикамерный</w:t>
            </w:r>
            <w:proofErr w:type="spellEnd"/>
            <w:r w:rsidRPr="003A20B1">
              <w:rPr>
                <w:sz w:val="20"/>
                <w:szCs w:val="20"/>
              </w:rPr>
              <w:t xml:space="preserve"> с раствором </w:t>
            </w:r>
            <w:proofErr w:type="spellStart"/>
            <w:r w:rsidRPr="003A20B1">
              <w:rPr>
                <w:sz w:val="20"/>
                <w:szCs w:val="20"/>
              </w:rPr>
              <w:t>гемоконсерванта</w:t>
            </w:r>
            <w:proofErr w:type="spellEnd"/>
            <w:r w:rsidRPr="003A20B1">
              <w:rPr>
                <w:sz w:val="20"/>
                <w:szCs w:val="20"/>
              </w:rPr>
              <w:t xml:space="preserve"> «</w:t>
            </w:r>
            <w:r w:rsidRPr="003A20B1">
              <w:rPr>
                <w:sz w:val="20"/>
                <w:szCs w:val="20"/>
                <w:lang w:val="en-US"/>
              </w:rPr>
              <w:t>CPD</w:t>
            </w:r>
            <w:r w:rsidRPr="003A20B1">
              <w:rPr>
                <w:sz w:val="20"/>
                <w:szCs w:val="20"/>
              </w:rPr>
              <w:t xml:space="preserve">», </w:t>
            </w:r>
            <w:proofErr w:type="spellStart"/>
            <w:r w:rsidRPr="003A20B1">
              <w:rPr>
                <w:sz w:val="20"/>
                <w:szCs w:val="20"/>
              </w:rPr>
              <w:t>ресуспендирующим</w:t>
            </w:r>
            <w:proofErr w:type="spellEnd"/>
            <w:r w:rsidRPr="003A20B1">
              <w:rPr>
                <w:sz w:val="20"/>
                <w:szCs w:val="20"/>
              </w:rPr>
              <w:t xml:space="preserve"> раствором </w:t>
            </w:r>
            <w:r w:rsidR="00363681" w:rsidRPr="003A20B1">
              <w:rPr>
                <w:sz w:val="20"/>
                <w:szCs w:val="20"/>
              </w:rPr>
              <w:t>«</w:t>
            </w:r>
            <w:r w:rsidR="00363681" w:rsidRPr="003A20B1">
              <w:rPr>
                <w:sz w:val="20"/>
                <w:szCs w:val="20"/>
                <w:lang w:val="en-US"/>
              </w:rPr>
              <w:t>SAGM</w:t>
            </w:r>
            <w:r w:rsidR="00363681" w:rsidRPr="003A20B1">
              <w:rPr>
                <w:sz w:val="20"/>
                <w:szCs w:val="20"/>
              </w:rPr>
              <w:t>» и двумя лейкоцитарными фильтрами</w:t>
            </w:r>
          </w:p>
        </w:tc>
        <w:tc>
          <w:tcPr>
            <w:tcW w:w="1558" w:type="dxa"/>
          </w:tcPr>
          <w:p w:rsidR="00363681" w:rsidRPr="003A20B1" w:rsidRDefault="00363681" w:rsidP="00363681">
            <w:pPr>
              <w:jc w:val="center"/>
              <w:rPr>
                <w:sz w:val="20"/>
                <w:szCs w:val="20"/>
              </w:rPr>
            </w:pPr>
            <w:r w:rsidRPr="003A20B1">
              <w:rPr>
                <w:sz w:val="20"/>
                <w:szCs w:val="20"/>
              </w:rPr>
              <w:t>73 640 320,00</w:t>
            </w:r>
          </w:p>
          <w:p w:rsidR="003432E8" w:rsidRPr="003A20B1" w:rsidRDefault="003432E8" w:rsidP="00343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32E8" w:rsidRPr="003A20B1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20B1">
              <w:rPr>
                <w:sz w:val="20"/>
                <w:szCs w:val="20"/>
                <w:lang w:val="en-US"/>
              </w:rPr>
              <w:t>DDP</w:t>
            </w:r>
          </w:p>
        </w:tc>
        <w:tc>
          <w:tcPr>
            <w:tcW w:w="1416" w:type="dxa"/>
          </w:tcPr>
          <w:p w:rsidR="003432E8" w:rsidRPr="003A20B1" w:rsidRDefault="003432E8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20B1">
              <w:rPr>
                <w:snapToGrid w:val="0"/>
                <w:sz w:val="20"/>
                <w:szCs w:val="20"/>
                <w:lang w:val="kk-KZ" w:eastAsia="en-US"/>
              </w:rPr>
              <w:t>ТОО «</w:t>
            </w:r>
            <w:proofErr w:type="spellStart"/>
            <w:r w:rsidRPr="003A20B1">
              <w:rPr>
                <w:snapToGrid w:val="0"/>
                <w:sz w:val="20"/>
                <w:szCs w:val="20"/>
                <w:lang w:val="en-US" w:eastAsia="en-US"/>
              </w:rPr>
              <w:t>EiraMed</w:t>
            </w:r>
            <w:proofErr w:type="spellEnd"/>
            <w:r w:rsidRPr="003A20B1">
              <w:rPr>
                <w:snapToGrid w:val="0"/>
                <w:sz w:val="20"/>
                <w:szCs w:val="20"/>
                <w:lang w:val="kk-KZ" w:eastAsia="en-US"/>
              </w:rPr>
              <w:t>»</w:t>
            </w:r>
            <w:r w:rsidRPr="003A20B1">
              <w:rPr>
                <w:snapToGrid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A20B1">
              <w:rPr>
                <w:snapToGrid w:val="0"/>
                <w:sz w:val="20"/>
                <w:szCs w:val="20"/>
                <w:lang w:eastAsia="en-US"/>
              </w:rPr>
              <w:t>Эйра</w:t>
            </w:r>
            <w:proofErr w:type="spellEnd"/>
            <w:r w:rsidRPr="003A20B1">
              <w:rPr>
                <w:snapToGrid w:val="0"/>
                <w:sz w:val="20"/>
                <w:szCs w:val="20"/>
                <w:lang w:eastAsia="en-US"/>
              </w:rPr>
              <w:t xml:space="preserve"> Мед)</w:t>
            </w:r>
          </w:p>
        </w:tc>
        <w:tc>
          <w:tcPr>
            <w:tcW w:w="1134" w:type="dxa"/>
          </w:tcPr>
          <w:p w:rsidR="003432E8" w:rsidRPr="003A20B1" w:rsidRDefault="00363681" w:rsidP="00D1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20B1">
              <w:rPr>
                <w:snapToGrid w:val="0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3A20B1">
              <w:rPr>
                <w:snapToGrid w:val="0"/>
                <w:sz w:val="20"/>
                <w:szCs w:val="20"/>
                <w:lang w:eastAsia="en-US"/>
              </w:rPr>
              <w:t>Нур</w:t>
            </w:r>
            <w:proofErr w:type="spellEnd"/>
            <w:r w:rsidRPr="003A20B1">
              <w:rPr>
                <w:snapToGrid w:val="0"/>
                <w:sz w:val="20"/>
                <w:szCs w:val="20"/>
                <w:lang w:eastAsia="en-US"/>
              </w:rPr>
              <w:t>-Султан, район Алматы, ул. 92, здание 4</w:t>
            </w:r>
          </w:p>
        </w:tc>
      </w:tr>
      <w:tr w:rsidR="003A20B1" w:rsidRPr="00363681" w:rsidTr="009B1CC9">
        <w:tc>
          <w:tcPr>
            <w:tcW w:w="421" w:type="dxa"/>
          </w:tcPr>
          <w:p w:rsidR="003A20B1" w:rsidRPr="003A20B1" w:rsidRDefault="003A20B1" w:rsidP="003A2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20B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3A20B1" w:rsidRPr="003A20B1" w:rsidRDefault="003A20B1" w:rsidP="003A20B1">
            <w:pPr>
              <w:ind w:left="-136" w:firstLine="141"/>
              <w:rPr>
                <w:sz w:val="20"/>
                <w:szCs w:val="20"/>
                <w:lang w:val="en-US"/>
              </w:rPr>
            </w:pPr>
            <w:r w:rsidRPr="003A20B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0B1" w:rsidRPr="003A20B1" w:rsidRDefault="003A20B1" w:rsidP="003A20B1">
            <w:pPr>
              <w:rPr>
                <w:color w:val="000000"/>
                <w:sz w:val="20"/>
                <w:szCs w:val="20"/>
              </w:rPr>
            </w:pPr>
            <w:r w:rsidRPr="003A20B1">
              <w:rPr>
                <w:color w:val="000000"/>
                <w:sz w:val="20"/>
                <w:szCs w:val="20"/>
              </w:rPr>
              <w:t xml:space="preserve">Расходная система для </w:t>
            </w:r>
            <w:proofErr w:type="spellStart"/>
            <w:r w:rsidRPr="003A20B1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A20B1">
              <w:rPr>
                <w:color w:val="000000"/>
                <w:sz w:val="20"/>
                <w:szCs w:val="20"/>
              </w:rPr>
              <w:t xml:space="preserve"> патогенов и лейкоцитов в плазме донора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0B1" w:rsidRPr="003A20B1" w:rsidRDefault="003A20B1" w:rsidP="003A20B1">
            <w:pPr>
              <w:rPr>
                <w:color w:val="000000"/>
                <w:sz w:val="20"/>
                <w:szCs w:val="20"/>
              </w:rPr>
            </w:pPr>
            <w:r w:rsidRPr="003A20B1">
              <w:rPr>
                <w:color w:val="000000"/>
                <w:sz w:val="20"/>
                <w:szCs w:val="20"/>
              </w:rPr>
              <w:t xml:space="preserve">Расходная система для </w:t>
            </w:r>
            <w:proofErr w:type="spellStart"/>
            <w:r w:rsidRPr="003A20B1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A20B1">
              <w:rPr>
                <w:color w:val="000000"/>
                <w:sz w:val="20"/>
                <w:szCs w:val="20"/>
              </w:rPr>
              <w:t xml:space="preserve"> патогенов и лейкоцитов в плазме донора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0B1" w:rsidRPr="003A20B1" w:rsidRDefault="003A20B1" w:rsidP="003A20B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20B1">
              <w:rPr>
                <w:color w:val="000000"/>
                <w:sz w:val="20"/>
                <w:szCs w:val="20"/>
                <w:lang w:val="en-US"/>
              </w:rPr>
              <w:t>29 265 000</w:t>
            </w:r>
          </w:p>
        </w:tc>
        <w:tc>
          <w:tcPr>
            <w:tcW w:w="993" w:type="dxa"/>
          </w:tcPr>
          <w:p w:rsidR="003A20B1" w:rsidRPr="003A20B1" w:rsidRDefault="003A20B1" w:rsidP="003A2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20B1">
              <w:rPr>
                <w:sz w:val="20"/>
                <w:szCs w:val="20"/>
                <w:lang w:val="en-US"/>
              </w:rPr>
              <w:t>DDP</w:t>
            </w:r>
          </w:p>
        </w:tc>
        <w:tc>
          <w:tcPr>
            <w:tcW w:w="1416" w:type="dxa"/>
          </w:tcPr>
          <w:p w:rsidR="003A20B1" w:rsidRPr="003A20B1" w:rsidRDefault="003A20B1" w:rsidP="003A2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20B1">
              <w:rPr>
                <w:snapToGrid w:val="0"/>
                <w:sz w:val="20"/>
                <w:szCs w:val="20"/>
                <w:lang w:val="kk-KZ" w:eastAsia="en-US"/>
              </w:rPr>
              <w:t>ТОО «</w:t>
            </w:r>
            <w:proofErr w:type="spellStart"/>
            <w:r w:rsidRPr="003A20B1">
              <w:rPr>
                <w:snapToGrid w:val="0"/>
                <w:sz w:val="20"/>
                <w:szCs w:val="20"/>
                <w:lang w:val="en-US" w:eastAsia="en-US"/>
              </w:rPr>
              <w:t>EiraMed</w:t>
            </w:r>
            <w:proofErr w:type="spellEnd"/>
            <w:r w:rsidRPr="003A20B1">
              <w:rPr>
                <w:snapToGrid w:val="0"/>
                <w:sz w:val="20"/>
                <w:szCs w:val="20"/>
                <w:lang w:val="kk-KZ" w:eastAsia="en-US"/>
              </w:rPr>
              <w:t>»</w:t>
            </w:r>
            <w:r w:rsidRPr="003A20B1">
              <w:rPr>
                <w:snapToGrid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A20B1">
              <w:rPr>
                <w:snapToGrid w:val="0"/>
                <w:sz w:val="20"/>
                <w:szCs w:val="20"/>
                <w:lang w:eastAsia="en-US"/>
              </w:rPr>
              <w:t>Эйра</w:t>
            </w:r>
            <w:proofErr w:type="spellEnd"/>
            <w:r w:rsidRPr="003A20B1">
              <w:rPr>
                <w:snapToGrid w:val="0"/>
                <w:sz w:val="20"/>
                <w:szCs w:val="20"/>
                <w:lang w:eastAsia="en-US"/>
              </w:rPr>
              <w:t xml:space="preserve"> Мед)</w:t>
            </w:r>
          </w:p>
        </w:tc>
        <w:tc>
          <w:tcPr>
            <w:tcW w:w="1134" w:type="dxa"/>
          </w:tcPr>
          <w:p w:rsidR="003A20B1" w:rsidRDefault="003A20B1" w:rsidP="003A20B1">
            <w:r w:rsidRPr="00996310">
              <w:rPr>
                <w:snapToGrid w:val="0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996310">
              <w:rPr>
                <w:snapToGrid w:val="0"/>
                <w:sz w:val="20"/>
                <w:szCs w:val="20"/>
                <w:lang w:eastAsia="en-US"/>
              </w:rPr>
              <w:t>Нур</w:t>
            </w:r>
            <w:proofErr w:type="spellEnd"/>
            <w:r w:rsidRPr="00996310">
              <w:rPr>
                <w:snapToGrid w:val="0"/>
                <w:sz w:val="20"/>
                <w:szCs w:val="20"/>
                <w:lang w:eastAsia="en-US"/>
              </w:rPr>
              <w:t>-Султан, район Алматы, ул. 92, здание 4</w:t>
            </w:r>
          </w:p>
        </w:tc>
      </w:tr>
      <w:tr w:rsidR="003A20B1" w:rsidRPr="00363681" w:rsidTr="0003710C">
        <w:tc>
          <w:tcPr>
            <w:tcW w:w="421" w:type="dxa"/>
          </w:tcPr>
          <w:p w:rsidR="003A20B1" w:rsidRPr="003A20B1" w:rsidRDefault="003A20B1" w:rsidP="003A2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3A20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3A20B1" w:rsidRPr="003A20B1" w:rsidRDefault="003A20B1" w:rsidP="003A20B1">
            <w:pPr>
              <w:ind w:left="-136" w:firstLine="141"/>
              <w:rPr>
                <w:sz w:val="20"/>
                <w:szCs w:val="20"/>
                <w:lang w:val="en-US"/>
              </w:rPr>
            </w:pPr>
            <w:r w:rsidRPr="003A20B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0B1" w:rsidRPr="003A20B1" w:rsidRDefault="003A20B1" w:rsidP="003A20B1">
            <w:pPr>
              <w:rPr>
                <w:color w:val="000000"/>
                <w:sz w:val="20"/>
                <w:szCs w:val="20"/>
              </w:rPr>
            </w:pPr>
            <w:r w:rsidRPr="003A20B1">
              <w:rPr>
                <w:color w:val="000000"/>
                <w:sz w:val="20"/>
                <w:szCs w:val="20"/>
              </w:rPr>
              <w:t xml:space="preserve">Расходная система для </w:t>
            </w:r>
            <w:proofErr w:type="spellStart"/>
            <w:r w:rsidRPr="003A20B1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A20B1"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с двумя мешками для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0B1" w:rsidRPr="003A20B1" w:rsidRDefault="003A20B1" w:rsidP="003A20B1">
            <w:pPr>
              <w:rPr>
                <w:color w:val="000000"/>
                <w:sz w:val="20"/>
                <w:szCs w:val="20"/>
              </w:rPr>
            </w:pPr>
            <w:r w:rsidRPr="003A20B1">
              <w:rPr>
                <w:color w:val="000000"/>
                <w:sz w:val="20"/>
                <w:szCs w:val="20"/>
              </w:rPr>
              <w:t xml:space="preserve">Расходная система для </w:t>
            </w:r>
            <w:proofErr w:type="spellStart"/>
            <w:r w:rsidRPr="003A20B1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A20B1"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с двумя мешками для хранения</w:t>
            </w:r>
          </w:p>
        </w:tc>
        <w:tc>
          <w:tcPr>
            <w:tcW w:w="1558" w:type="dxa"/>
          </w:tcPr>
          <w:p w:rsidR="003A20B1" w:rsidRPr="003A20B1" w:rsidRDefault="003A20B1" w:rsidP="003A20B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20B1">
              <w:rPr>
                <w:color w:val="000000"/>
                <w:sz w:val="20"/>
                <w:szCs w:val="20"/>
                <w:lang w:val="en-US"/>
              </w:rPr>
              <w:t xml:space="preserve">86 521 500 </w:t>
            </w:r>
          </w:p>
        </w:tc>
        <w:tc>
          <w:tcPr>
            <w:tcW w:w="993" w:type="dxa"/>
          </w:tcPr>
          <w:p w:rsidR="003A20B1" w:rsidRPr="003A20B1" w:rsidRDefault="003A20B1" w:rsidP="003A2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20B1">
              <w:rPr>
                <w:sz w:val="20"/>
                <w:szCs w:val="20"/>
                <w:lang w:val="en-US"/>
              </w:rPr>
              <w:t>DDP</w:t>
            </w:r>
          </w:p>
        </w:tc>
        <w:tc>
          <w:tcPr>
            <w:tcW w:w="1416" w:type="dxa"/>
          </w:tcPr>
          <w:p w:rsidR="003A20B1" w:rsidRPr="003A20B1" w:rsidRDefault="003A20B1" w:rsidP="003A2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20B1">
              <w:rPr>
                <w:snapToGrid w:val="0"/>
                <w:sz w:val="20"/>
                <w:szCs w:val="20"/>
                <w:lang w:val="kk-KZ" w:eastAsia="en-US"/>
              </w:rPr>
              <w:t>ТОО «</w:t>
            </w:r>
            <w:proofErr w:type="spellStart"/>
            <w:r w:rsidRPr="003A20B1">
              <w:rPr>
                <w:snapToGrid w:val="0"/>
                <w:sz w:val="20"/>
                <w:szCs w:val="20"/>
                <w:lang w:val="en-US" w:eastAsia="en-US"/>
              </w:rPr>
              <w:t>EiraMed</w:t>
            </w:r>
            <w:proofErr w:type="spellEnd"/>
            <w:r w:rsidRPr="003A20B1">
              <w:rPr>
                <w:snapToGrid w:val="0"/>
                <w:sz w:val="20"/>
                <w:szCs w:val="20"/>
                <w:lang w:val="kk-KZ" w:eastAsia="en-US"/>
              </w:rPr>
              <w:t>»</w:t>
            </w:r>
            <w:r w:rsidRPr="003A20B1">
              <w:rPr>
                <w:snapToGrid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A20B1">
              <w:rPr>
                <w:snapToGrid w:val="0"/>
                <w:sz w:val="20"/>
                <w:szCs w:val="20"/>
                <w:lang w:eastAsia="en-US"/>
              </w:rPr>
              <w:t>Эйра</w:t>
            </w:r>
            <w:proofErr w:type="spellEnd"/>
            <w:r w:rsidRPr="003A20B1">
              <w:rPr>
                <w:snapToGrid w:val="0"/>
                <w:sz w:val="20"/>
                <w:szCs w:val="20"/>
                <w:lang w:eastAsia="en-US"/>
              </w:rPr>
              <w:t xml:space="preserve"> Мед)</w:t>
            </w:r>
          </w:p>
        </w:tc>
        <w:tc>
          <w:tcPr>
            <w:tcW w:w="1134" w:type="dxa"/>
          </w:tcPr>
          <w:p w:rsidR="003A20B1" w:rsidRDefault="003A20B1" w:rsidP="003A20B1">
            <w:r w:rsidRPr="00996310">
              <w:rPr>
                <w:snapToGrid w:val="0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996310">
              <w:rPr>
                <w:snapToGrid w:val="0"/>
                <w:sz w:val="20"/>
                <w:szCs w:val="20"/>
                <w:lang w:eastAsia="en-US"/>
              </w:rPr>
              <w:t>Нур</w:t>
            </w:r>
            <w:proofErr w:type="spellEnd"/>
            <w:r w:rsidRPr="00996310">
              <w:rPr>
                <w:snapToGrid w:val="0"/>
                <w:sz w:val="20"/>
                <w:szCs w:val="20"/>
                <w:lang w:eastAsia="en-US"/>
              </w:rPr>
              <w:t>-Султан, район Алматы, ул. 92, здание 4</w:t>
            </w:r>
          </w:p>
        </w:tc>
      </w:tr>
    </w:tbl>
    <w:p w:rsidR="00141A44" w:rsidRPr="00363681" w:rsidRDefault="00141A44" w:rsidP="00B9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</w:p>
    <w:p w:rsidR="00A44019" w:rsidRPr="00EE29A8" w:rsidRDefault="00CA4BBE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  <w:r>
        <w:rPr>
          <w:snapToGrid w:val="0"/>
        </w:rPr>
        <w:t>3</w:t>
      </w:r>
      <w:r w:rsidR="00A44019" w:rsidRPr="00EE29A8">
        <w:rPr>
          <w:snapToGrid w:val="0"/>
        </w:rPr>
        <w:t xml:space="preserve">) отклонить тендерные заявки следующих </w:t>
      </w:r>
      <w:r w:rsidR="00520FE4" w:rsidRPr="00EE29A8">
        <w:rPr>
          <w:snapToGrid w:val="0"/>
        </w:rPr>
        <w:t xml:space="preserve">потенциальных </w:t>
      </w:r>
      <w:r w:rsidR="00A44019" w:rsidRPr="00EE29A8">
        <w:rPr>
          <w:snapToGrid w:val="0"/>
        </w:rPr>
        <w:t xml:space="preserve">поставщиков на основании </w:t>
      </w:r>
      <w:proofErr w:type="spellStart"/>
      <w:r w:rsidR="00A44019" w:rsidRPr="00EE29A8">
        <w:rPr>
          <w:snapToGrid w:val="0"/>
        </w:rPr>
        <w:t>пп</w:t>
      </w:r>
      <w:proofErr w:type="spellEnd"/>
      <w:r w:rsidR="00A44019" w:rsidRPr="00EE29A8">
        <w:rPr>
          <w:snapToGrid w:val="0"/>
        </w:rPr>
        <w:t xml:space="preserve">. </w:t>
      </w:r>
      <w:r w:rsidR="00EE29A8" w:rsidRPr="00EE29A8">
        <w:rPr>
          <w:snapToGrid w:val="0"/>
        </w:rPr>
        <w:t>6</w:t>
      </w:r>
      <w:r w:rsidR="00A44019" w:rsidRPr="00EE29A8">
        <w:rPr>
          <w:snapToGrid w:val="0"/>
        </w:rPr>
        <w:t>) п. 81 Правил:</w:t>
      </w:r>
    </w:p>
    <w:p w:rsidR="00150A76" w:rsidRPr="00EE29A8" w:rsidRDefault="00EE29A8" w:rsidP="0015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val="kk-KZ" w:eastAsia="en-US"/>
        </w:rPr>
        <w:t xml:space="preserve">     </w:t>
      </w:r>
      <w:r w:rsidRPr="00EE29A8">
        <w:rPr>
          <w:snapToGrid w:val="0"/>
          <w:lang w:val="kk-KZ" w:eastAsia="en-US"/>
        </w:rPr>
        <w:t>ТОО «С</w:t>
      </w:r>
      <w:r w:rsidRPr="00EE29A8">
        <w:rPr>
          <w:snapToGrid w:val="0"/>
          <w:lang w:val="en-US" w:eastAsia="en-US"/>
        </w:rPr>
        <w:t>INA</w:t>
      </w:r>
      <w:r w:rsidRPr="00EE29A8">
        <w:rPr>
          <w:snapToGrid w:val="0"/>
          <w:lang w:eastAsia="en-US"/>
        </w:rPr>
        <w:t xml:space="preserve"> </w:t>
      </w:r>
      <w:r w:rsidRPr="00EE29A8">
        <w:rPr>
          <w:snapToGrid w:val="0"/>
          <w:lang w:val="en-US" w:eastAsia="en-US"/>
        </w:rPr>
        <w:t>PHARM</w:t>
      </w:r>
      <w:r w:rsidRPr="00EE29A8">
        <w:rPr>
          <w:snapToGrid w:val="0"/>
          <w:lang w:val="kk-KZ" w:eastAsia="en-US"/>
        </w:rPr>
        <w:t>»</w:t>
      </w:r>
      <w:r w:rsidRPr="00EE29A8">
        <w:rPr>
          <w:snapToGrid w:val="0"/>
          <w:lang w:eastAsia="en-US"/>
        </w:rPr>
        <w:t>;</w:t>
      </w:r>
    </w:p>
    <w:p w:rsidR="00A35713" w:rsidRPr="00EE29A8" w:rsidRDefault="00CA4BBE" w:rsidP="00A3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snapToGrid w:val="0"/>
        </w:rPr>
        <w:t>4</w:t>
      </w:r>
      <w:r w:rsidR="00A35713" w:rsidRPr="00EE29A8">
        <w:rPr>
          <w:snapToGrid w:val="0"/>
        </w:rPr>
        <w:t xml:space="preserve">) </w:t>
      </w:r>
      <w:r w:rsidR="00A35713" w:rsidRPr="00EE29A8">
        <w:t xml:space="preserve">отклонить тендерные заявки следующих поставщиков на основании </w:t>
      </w:r>
      <w:proofErr w:type="spellStart"/>
      <w:r w:rsidR="00A35713" w:rsidRPr="00EE29A8">
        <w:t>пп</w:t>
      </w:r>
      <w:proofErr w:type="spellEnd"/>
      <w:r w:rsidR="00A35713" w:rsidRPr="00EE29A8">
        <w:t>. 1</w:t>
      </w:r>
      <w:r w:rsidR="00EE29A8" w:rsidRPr="00EE29A8">
        <w:t>2</w:t>
      </w:r>
      <w:r w:rsidR="00A35713" w:rsidRPr="00EE29A8">
        <w:t>) п. 81 Правил:</w:t>
      </w:r>
    </w:p>
    <w:p w:rsidR="00EE29A8" w:rsidRPr="00EE29A8" w:rsidRDefault="00EE29A8" w:rsidP="00E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  <w:lang w:eastAsia="en-US"/>
        </w:rPr>
      </w:pPr>
      <w:r w:rsidRPr="00EE29A8">
        <w:rPr>
          <w:snapToGrid w:val="0"/>
          <w:lang w:val="kk-KZ" w:eastAsia="en-US"/>
        </w:rPr>
        <w:t>ТОО «Медицина-Ә</w:t>
      </w:r>
      <w:proofErr w:type="spellStart"/>
      <w:r w:rsidRPr="00EE29A8">
        <w:rPr>
          <w:snapToGrid w:val="0"/>
          <w:lang w:eastAsia="en-US"/>
        </w:rPr>
        <w:t>лемы</w:t>
      </w:r>
      <w:proofErr w:type="spellEnd"/>
      <w:r w:rsidRPr="00EE29A8">
        <w:rPr>
          <w:snapToGrid w:val="0"/>
          <w:lang w:eastAsia="en-US"/>
        </w:rPr>
        <w:t>» по лотам №№4, 53;</w:t>
      </w:r>
    </w:p>
    <w:p w:rsidR="00F43BD9" w:rsidRPr="00EE29A8" w:rsidRDefault="00520FE4" w:rsidP="00520F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EE29A8">
        <w:rPr>
          <w:snapToGrid w:val="0"/>
          <w:lang w:eastAsia="en-US"/>
        </w:rPr>
        <w:tab/>
      </w:r>
      <w:r w:rsidR="00CA4BBE">
        <w:rPr>
          <w:snapToGrid w:val="0"/>
          <w:lang w:eastAsia="en-US"/>
        </w:rPr>
        <w:t>5</w:t>
      </w:r>
      <w:r w:rsidRPr="00EE29A8">
        <w:rPr>
          <w:snapToGrid w:val="0"/>
          <w:lang w:eastAsia="en-US"/>
        </w:rPr>
        <w:t xml:space="preserve">) </w:t>
      </w:r>
      <w:r w:rsidR="00A44019" w:rsidRPr="00EE29A8">
        <w:rPr>
          <w:snapToGrid w:val="0"/>
          <w:lang w:eastAsia="en-US"/>
        </w:rPr>
        <w:t xml:space="preserve">отклонить тендерные заявки следующих поставщиков на основании </w:t>
      </w:r>
      <w:proofErr w:type="spellStart"/>
      <w:r w:rsidR="00A44019" w:rsidRPr="00EE29A8">
        <w:rPr>
          <w:snapToGrid w:val="0"/>
          <w:lang w:eastAsia="en-US"/>
        </w:rPr>
        <w:t>пп</w:t>
      </w:r>
      <w:proofErr w:type="spellEnd"/>
      <w:r w:rsidR="00A44019" w:rsidRPr="00EE29A8">
        <w:rPr>
          <w:snapToGrid w:val="0"/>
          <w:lang w:eastAsia="en-US"/>
        </w:rPr>
        <w:t xml:space="preserve">. </w:t>
      </w:r>
      <w:r w:rsidR="00FD7FCB" w:rsidRPr="00EE29A8">
        <w:rPr>
          <w:snapToGrid w:val="0"/>
          <w:lang w:eastAsia="en-US"/>
        </w:rPr>
        <w:t>16</w:t>
      </w:r>
      <w:r w:rsidR="00A44019" w:rsidRPr="00EE29A8">
        <w:rPr>
          <w:snapToGrid w:val="0"/>
          <w:lang w:eastAsia="en-US"/>
        </w:rPr>
        <w:t>) п. 81 Правил:</w:t>
      </w:r>
    </w:p>
    <w:p w:rsidR="00EE29A8" w:rsidRPr="007C0AD9" w:rsidRDefault="00EE29A8" w:rsidP="00150A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EE29A8">
        <w:rPr>
          <w:b/>
          <w:snapToGrid w:val="0"/>
          <w:lang w:val="kk-KZ" w:eastAsia="en-US"/>
        </w:rPr>
        <w:t xml:space="preserve">      </w:t>
      </w:r>
      <w:r w:rsidRPr="00EE29A8">
        <w:rPr>
          <w:snapToGrid w:val="0"/>
          <w:lang w:val="kk-KZ" w:eastAsia="en-US"/>
        </w:rPr>
        <w:t>ТОО «ДиАКиТ»;</w:t>
      </w:r>
    </w:p>
    <w:p w:rsidR="00150A76" w:rsidRPr="007C0AD9" w:rsidRDefault="007C0AD9" w:rsidP="00150A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7C0AD9">
        <w:rPr>
          <w:snapToGrid w:val="0"/>
          <w:lang w:eastAsia="en-US"/>
        </w:rPr>
        <w:tab/>
      </w:r>
      <w:r w:rsidR="00CA4BBE">
        <w:rPr>
          <w:snapToGrid w:val="0"/>
          <w:lang w:eastAsia="en-US"/>
        </w:rPr>
        <w:t>6</w:t>
      </w:r>
      <w:r w:rsidR="00150A76" w:rsidRPr="007C0AD9">
        <w:rPr>
          <w:snapToGrid w:val="0"/>
          <w:lang w:eastAsia="en-US"/>
        </w:rPr>
        <w:t xml:space="preserve">) отклонить тендерные заявки следующих поставщиков на основании </w:t>
      </w:r>
      <w:proofErr w:type="spellStart"/>
      <w:r w:rsidR="00150A76" w:rsidRPr="007C0AD9">
        <w:rPr>
          <w:snapToGrid w:val="0"/>
          <w:lang w:eastAsia="en-US"/>
        </w:rPr>
        <w:t>пп</w:t>
      </w:r>
      <w:proofErr w:type="spellEnd"/>
      <w:r w:rsidR="00150A76" w:rsidRPr="007C0AD9">
        <w:rPr>
          <w:snapToGrid w:val="0"/>
          <w:lang w:eastAsia="en-US"/>
        </w:rPr>
        <w:t>. 1</w:t>
      </w:r>
      <w:r w:rsidRPr="007C0AD9">
        <w:rPr>
          <w:snapToGrid w:val="0"/>
          <w:lang w:eastAsia="en-US"/>
        </w:rPr>
        <w:t>5</w:t>
      </w:r>
      <w:r w:rsidR="00150A76" w:rsidRPr="007C0AD9">
        <w:rPr>
          <w:snapToGrid w:val="0"/>
          <w:lang w:eastAsia="en-US"/>
        </w:rPr>
        <w:t>) п. 81 Правил:</w:t>
      </w:r>
    </w:p>
    <w:p w:rsidR="007C0AD9" w:rsidRPr="007C0AD9" w:rsidRDefault="007C0AD9" w:rsidP="0004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426"/>
        <w:jc w:val="both"/>
        <w:rPr>
          <w:snapToGrid w:val="0"/>
          <w:lang w:eastAsia="en-US"/>
        </w:rPr>
      </w:pPr>
      <w:r w:rsidRPr="007C0AD9">
        <w:rPr>
          <w:snapToGrid w:val="0"/>
          <w:lang w:val="kk-KZ" w:eastAsia="en-US"/>
        </w:rPr>
        <w:t>ТОО «OPTONIC»</w:t>
      </w:r>
      <w:r>
        <w:rPr>
          <w:snapToGrid w:val="0"/>
          <w:lang w:val="kk-KZ" w:eastAsia="en-US"/>
        </w:rPr>
        <w:t>.</w:t>
      </w:r>
    </w:p>
    <w:p w:rsidR="00B65B13" w:rsidRPr="007C0AD9" w:rsidRDefault="00CA4BBE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>7</w:t>
      </w:r>
      <w:r w:rsidR="00BF4416" w:rsidRPr="007C0AD9">
        <w:t>)</w:t>
      </w:r>
      <w:r w:rsidR="00DE4044" w:rsidRPr="007C0AD9">
        <w:t xml:space="preserve"> </w:t>
      </w:r>
      <w:r w:rsidR="00DE4044" w:rsidRPr="007C0AD9">
        <w:rPr>
          <w:lang w:val="kk-KZ"/>
        </w:rPr>
        <w:t>признать тендер не</w:t>
      </w:r>
      <w:r w:rsidR="00DE4AF7" w:rsidRPr="007C0AD9">
        <w:rPr>
          <w:lang w:val="kk-KZ"/>
        </w:rPr>
        <w:t>состоявшимся по лот</w:t>
      </w:r>
      <w:r w:rsidR="00DE4044" w:rsidRPr="007C0AD9">
        <w:rPr>
          <w:lang w:val="kk-KZ"/>
        </w:rPr>
        <w:t>ам №</w:t>
      </w:r>
      <w:r w:rsidR="00DE4AF7" w:rsidRPr="007C0AD9">
        <w:rPr>
          <w:lang w:val="kk-KZ"/>
        </w:rPr>
        <w:t>№</w:t>
      </w:r>
      <w:r w:rsidR="007C0AD9" w:rsidRPr="007C0AD9">
        <w:rPr>
          <w:lang w:val="kk-KZ"/>
        </w:rPr>
        <w:t xml:space="preserve"> 1, 2, 3, 11, 12, 13, 14, 15, 16, 17, 18, 19, 20, 21,22, 23, 24, 25, 26, 39, 4</w:t>
      </w:r>
      <w:r w:rsidR="00202216">
        <w:rPr>
          <w:lang w:val="kk-KZ"/>
        </w:rPr>
        <w:t>0</w:t>
      </w:r>
      <w:r w:rsidR="007C0AD9" w:rsidRPr="007C0AD9">
        <w:rPr>
          <w:lang w:val="kk-KZ"/>
        </w:rPr>
        <w:t xml:space="preserve">, 41, 42, 43, 44, 45, 46, 47, 48, 49, 50, 51, 56, 63, 64, 65, 66, 67, 68, 69, 70, 71, 72, 73 ,74 75, 76, 79, 80, 81, 82, 83, 84, 85, 86, </w:t>
      </w:r>
      <w:proofErr w:type="gramStart"/>
      <w:r w:rsidR="007C0AD9" w:rsidRPr="007C0AD9">
        <w:rPr>
          <w:lang w:val="kk-KZ"/>
        </w:rPr>
        <w:t xml:space="preserve">87  </w:t>
      </w:r>
      <w:r w:rsidR="00DE4AF7" w:rsidRPr="007C0AD9">
        <w:rPr>
          <w:lang w:val="kk-KZ"/>
        </w:rPr>
        <w:t>в</w:t>
      </w:r>
      <w:proofErr w:type="gramEnd"/>
      <w:r w:rsidR="00DE4AF7" w:rsidRPr="007C0AD9">
        <w:rPr>
          <w:lang w:val="kk-KZ"/>
        </w:rPr>
        <w:t xml:space="preserve"> соответствии с пп. </w:t>
      </w:r>
      <w:r w:rsidR="005840B4" w:rsidRPr="007C0AD9">
        <w:rPr>
          <w:lang w:val="kk-KZ"/>
        </w:rPr>
        <w:t>1</w:t>
      </w:r>
      <w:r w:rsidR="00DE4AF7" w:rsidRPr="007C0AD9">
        <w:rPr>
          <w:lang w:val="kk-KZ"/>
        </w:rPr>
        <w:t>) п. 84 Правил;</w:t>
      </w:r>
    </w:p>
    <w:p w:rsidR="00DE4044" w:rsidRPr="007C0AD9" w:rsidRDefault="00CA4BBE" w:rsidP="00D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8</w:t>
      </w:r>
      <w:r w:rsidR="00DE4044" w:rsidRPr="007C0AD9">
        <w:rPr>
          <w:lang w:val="kk-KZ"/>
        </w:rPr>
        <w:t>) признать тендер несостоявшимся по лотам №№</w:t>
      </w:r>
      <w:r w:rsidR="00202216">
        <w:rPr>
          <w:lang w:val="kk-KZ"/>
        </w:rPr>
        <w:t xml:space="preserve"> </w:t>
      </w:r>
      <w:r w:rsidR="003D0BB4">
        <w:rPr>
          <w:lang w:val="kk-KZ"/>
        </w:rPr>
        <w:t xml:space="preserve">6, 7, </w:t>
      </w:r>
      <w:r w:rsidR="00DE4044" w:rsidRPr="007C0AD9">
        <w:rPr>
          <w:lang w:val="kk-KZ"/>
        </w:rPr>
        <w:t xml:space="preserve">  в соответствии с пп. </w:t>
      </w:r>
      <w:r w:rsidR="00E27989" w:rsidRPr="007C0AD9">
        <w:rPr>
          <w:lang w:val="kk-KZ"/>
        </w:rPr>
        <w:t>2</w:t>
      </w:r>
      <w:r w:rsidR="00DE4044" w:rsidRPr="007C0AD9">
        <w:rPr>
          <w:lang w:val="kk-KZ"/>
        </w:rPr>
        <w:t>) п. 84 Правил;</w:t>
      </w:r>
    </w:p>
    <w:p w:rsidR="00E27989" w:rsidRPr="00202216" w:rsidRDefault="00CA4BBE" w:rsidP="00E2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lastRenderedPageBreak/>
        <w:t>9</w:t>
      </w:r>
      <w:r w:rsidR="00E27989" w:rsidRPr="00202216">
        <w:rPr>
          <w:lang w:val="kk-KZ"/>
        </w:rPr>
        <w:t>) признать тендер не состоявшимся по лот</w:t>
      </w:r>
      <w:r w:rsidR="00D13621" w:rsidRPr="00202216">
        <w:rPr>
          <w:lang w:val="kk-KZ"/>
        </w:rPr>
        <w:t>ам</w:t>
      </w:r>
      <w:r w:rsidR="00202216" w:rsidRPr="00202216">
        <w:rPr>
          <w:lang w:val="kk-KZ"/>
        </w:rPr>
        <w:t xml:space="preserve"> </w:t>
      </w:r>
      <w:r w:rsidR="00D13621" w:rsidRPr="00202216">
        <w:rPr>
          <w:lang w:val="kk-KZ"/>
        </w:rPr>
        <w:t>№</w:t>
      </w:r>
      <w:r w:rsidR="00E27989" w:rsidRPr="00202216">
        <w:rPr>
          <w:lang w:val="kk-KZ"/>
        </w:rPr>
        <w:t>№</w:t>
      </w:r>
      <w:r w:rsidR="007C0AD9" w:rsidRPr="00202216">
        <w:rPr>
          <w:snapToGrid w:val="0"/>
          <w:lang w:val="kk-KZ" w:eastAsia="en-US"/>
        </w:rPr>
        <w:t xml:space="preserve">  </w:t>
      </w:r>
      <w:r w:rsidR="00202216" w:rsidRPr="00202216">
        <w:rPr>
          <w:snapToGrid w:val="0"/>
          <w:lang w:val="kk-KZ" w:eastAsia="en-US"/>
        </w:rPr>
        <w:t xml:space="preserve">4, 8, 27, 28, 29, 30, 31, 32, 33, 34, 35, 36, 37, 38, 53, 54, 55, 57, 58, 59, 60, 61, 62, 77,78, 88 </w:t>
      </w:r>
      <w:r w:rsidR="007C0AD9" w:rsidRPr="00202216">
        <w:rPr>
          <w:snapToGrid w:val="0"/>
          <w:lang w:val="kk-KZ" w:eastAsia="en-US"/>
        </w:rPr>
        <w:t xml:space="preserve">  </w:t>
      </w:r>
      <w:r w:rsidR="00E27989" w:rsidRPr="00202216">
        <w:rPr>
          <w:lang w:val="kk-KZ"/>
        </w:rPr>
        <w:t>в соответствии с пп 3) п. 84 Правил;</w:t>
      </w:r>
    </w:p>
    <w:p w:rsidR="00DE4044" w:rsidRPr="00202216" w:rsidRDefault="00E27989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202216">
        <w:rPr>
          <w:lang w:val="kk-KZ"/>
        </w:rPr>
        <w:t>1</w:t>
      </w:r>
      <w:r w:rsidR="00CA4BBE">
        <w:rPr>
          <w:lang w:val="kk-KZ"/>
        </w:rPr>
        <w:t>0</w:t>
      </w:r>
      <w:r w:rsidRPr="00202216">
        <w:rPr>
          <w:lang w:val="kk-KZ"/>
        </w:rPr>
        <w:t xml:space="preserve">) осуществить </w:t>
      </w:r>
      <w:r w:rsidRPr="00202216">
        <w:rPr>
          <w:color w:val="000000"/>
          <w:spacing w:val="2"/>
          <w:shd w:val="clear" w:color="auto" w:fill="FFFFFF"/>
        </w:rPr>
        <w:t>закуп способом из одного источника</w:t>
      </w:r>
      <w:r w:rsidRPr="00202216">
        <w:rPr>
          <w:rStyle w:val="apple-converted-space"/>
          <w:color w:val="000000"/>
          <w:spacing w:val="2"/>
          <w:shd w:val="clear" w:color="auto" w:fill="FFFFFF"/>
        </w:rPr>
        <w:t> </w:t>
      </w:r>
      <w:r w:rsidR="00557CF7" w:rsidRPr="00202216">
        <w:rPr>
          <w:rStyle w:val="apple-converted-space"/>
          <w:color w:val="000000"/>
          <w:spacing w:val="2"/>
          <w:shd w:val="clear" w:color="auto" w:fill="FFFFFF"/>
        </w:rPr>
        <w:t>у следующих потенциальных поставщиков</w:t>
      </w:r>
      <w:r w:rsidR="00FF1439" w:rsidRPr="00202216">
        <w:rPr>
          <w:lang w:val="kk-KZ"/>
        </w:rPr>
        <w:t xml:space="preserve"> на основании п. 83 Правил</w:t>
      </w:r>
      <w:r w:rsidR="00557CF7" w:rsidRPr="00202216">
        <w:rPr>
          <w:rStyle w:val="apple-converted-space"/>
          <w:color w:val="000000"/>
          <w:spacing w:val="2"/>
          <w:shd w:val="clear" w:color="auto" w:fill="FFFFFF"/>
        </w:rPr>
        <w:t>:</w:t>
      </w:r>
      <w:r w:rsidR="00557CF7" w:rsidRPr="00202216"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:rsidR="00557CF7" w:rsidRPr="00202216" w:rsidRDefault="00557CF7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202216">
        <w:rPr>
          <w:snapToGrid w:val="0"/>
          <w:lang w:val="kk-KZ" w:eastAsia="en-US"/>
        </w:rPr>
        <w:t>ТОО «EiraMed» (Эйра Мед) по лот</w:t>
      </w:r>
      <w:r w:rsidR="00202216" w:rsidRPr="00202216">
        <w:rPr>
          <w:snapToGrid w:val="0"/>
          <w:lang w:val="kk-KZ" w:eastAsia="en-US"/>
        </w:rPr>
        <w:t>ам</w:t>
      </w:r>
      <w:r w:rsidRPr="00202216">
        <w:rPr>
          <w:snapToGrid w:val="0"/>
          <w:lang w:val="kk-KZ" w:eastAsia="en-US"/>
        </w:rPr>
        <w:t xml:space="preserve"> № </w:t>
      </w:r>
      <w:r w:rsidR="00202216" w:rsidRPr="00202216">
        <w:rPr>
          <w:snapToGrid w:val="0"/>
          <w:lang w:val="kk-KZ" w:eastAsia="en-US"/>
        </w:rPr>
        <w:t xml:space="preserve">6, 7. </w:t>
      </w:r>
    </w:p>
    <w:p w:rsidR="006E11A3" w:rsidRPr="00202216" w:rsidRDefault="00557CF7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02216">
        <w:rPr>
          <w:lang w:val="kk-KZ"/>
        </w:rPr>
        <w:t>1</w:t>
      </w:r>
      <w:r w:rsidR="00CA4BBE">
        <w:rPr>
          <w:lang w:val="kk-KZ"/>
        </w:rPr>
        <w:t>1</w:t>
      </w:r>
      <w:r w:rsidR="004C49FB" w:rsidRPr="00202216">
        <w:rPr>
          <w:lang w:val="kk-KZ"/>
        </w:rPr>
        <w:t>)</w:t>
      </w:r>
      <w:r w:rsidRPr="00202216">
        <w:rPr>
          <w:lang w:val="kk-KZ"/>
        </w:rPr>
        <w:t xml:space="preserve"> </w:t>
      </w:r>
      <w:r w:rsidR="006E11A3" w:rsidRPr="00202216">
        <w:t>отделу государственных закупок и маркетинга обеспечить</w:t>
      </w:r>
      <w:r w:rsidR="005038CD" w:rsidRPr="00202216">
        <w:t xml:space="preserve"> </w:t>
      </w:r>
      <w:r w:rsidR="006E11A3" w:rsidRPr="00202216">
        <w:t>проведение всех необходимых мероприятий, предусмотренных Правилами.</w:t>
      </w:r>
    </w:p>
    <w:p w:rsidR="007D5FE6" w:rsidRPr="00202216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 xml:space="preserve">За данное решение проголосовали: 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6E11A3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</w:t>
            </w:r>
            <w:proofErr w:type="spellEnd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BB6774" w:rsidRPr="00CA4BBE" w:rsidTr="006E11A3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Default="00CA4BBE" w:rsidP="00BB6774">
            <w:pPr>
              <w:rPr>
                <w:b/>
              </w:rPr>
            </w:pPr>
          </w:p>
          <w:p w:rsidR="00BB6774" w:rsidRPr="00CA4BBE" w:rsidRDefault="00BB6774" w:rsidP="00BB6774">
            <w:pPr>
              <w:rPr>
                <w:b/>
              </w:rPr>
            </w:pPr>
            <w:r w:rsidRPr="00CA4BBE">
              <w:rPr>
                <w:b/>
              </w:rPr>
              <w:t>Мусабекова Ш.Ж.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BB6774" w:rsidRPr="00CA4BBE" w:rsidRDefault="005840B4" w:rsidP="00BB6774">
            <w:pPr>
              <w:rPr>
                <w:b/>
              </w:rPr>
            </w:pPr>
            <w:proofErr w:type="spellStart"/>
            <w:r w:rsidRPr="00CA4BBE">
              <w:rPr>
                <w:b/>
              </w:rPr>
              <w:t>Турганбекова</w:t>
            </w:r>
            <w:proofErr w:type="spellEnd"/>
            <w:r w:rsidRPr="00CA4BBE">
              <w:rPr>
                <w:b/>
              </w:rPr>
              <w:t xml:space="preserve"> А.А.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5840B4" w:rsidRPr="00CA4BBE" w:rsidRDefault="005840B4" w:rsidP="005840B4">
            <w:pPr>
              <w:rPr>
                <w:b/>
              </w:rPr>
            </w:pPr>
            <w:r w:rsidRPr="00CA4BBE">
              <w:rPr>
                <w:b/>
              </w:rPr>
              <w:t>Давлетова Д.Е.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D13621" w:rsidP="00BB6774">
            <w:pPr>
              <w:rPr>
                <w:b/>
              </w:rPr>
            </w:pPr>
            <w:proofErr w:type="spellStart"/>
            <w:r w:rsidRPr="00CA4BBE">
              <w:rPr>
                <w:b/>
              </w:rPr>
              <w:t>Бибеков</w:t>
            </w:r>
            <w:proofErr w:type="spellEnd"/>
            <w:r w:rsidRPr="00CA4BBE">
              <w:rPr>
                <w:b/>
              </w:rPr>
              <w:t xml:space="preserve"> Ж.Ж.</w:t>
            </w: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Pr="00CA4BBE" w:rsidRDefault="00D13621" w:rsidP="00BB6774">
            <w:pPr>
              <w:rPr>
                <w:b/>
              </w:rPr>
            </w:pPr>
            <w:r w:rsidRPr="00CA4BBE">
              <w:rPr>
                <w:b/>
              </w:rPr>
              <w:t>Савчук Т.М.</w:t>
            </w:r>
          </w:p>
          <w:p w:rsidR="00D13621" w:rsidRPr="00CA4BBE" w:rsidRDefault="00D13621" w:rsidP="00BB6774">
            <w:pPr>
              <w:rPr>
                <w:b/>
              </w:rPr>
            </w:pPr>
          </w:p>
          <w:p w:rsidR="00D13621" w:rsidRPr="00CA4BBE" w:rsidRDefault="00D13621" w:rsidP="00BB6774">
            <w:pPr>
              <w:rPr>
                <w:b/>
              </w:rPr>
            </w:pPr>
            <w:r w:rsidRPr="00CA4BBE">
              <w:rPr>
                <w:b/>
              </w:rPr>
              <w:t>Балтабаева Т.С.</w:t>
            </w:r>
          </w:p>
          <w:p w:rsidR="00D13621" w:rsidRPr="00CA4BBE" w:rsidRDefault="00D13621" w:rsidP="00BB6774">
            <w:pPr>
              <w:rPr>
                <w:b/>
              </w:rPr>
            </w:pPr>
          </w:p>
          <w:p w:rsidR="00D13621" w:rsidRPr="00CA4BBE" w:rsidRDefault="00D13621" w:rsidP="00BB6774">
            <w:pPr>
              <w:rPr>
                <w:b/>
              </w:rPr>
            </w:pPr>
            <w:proofErr w:type="spellStart"/>
            <w:r w:rsidRPr="00CA4BBE">
              <w:rPr>
                <w:b/>
              </w:rPr>
              <w:t>Садвакасова</w:t>
            </w:r>
            <w:proofErr w:type="spellEnd"/>
            <w:r w:rsidRPr="00CA4BBE">
              <w:rPr>
                <w:b/>
              </w:rPr>
              <w:t xml:space="preserve"> Д.Г. </w:t>
            </w: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5840B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5840B4" w:rsidP="00BB6774">
            <w:pPr>
              <w:rPr>
                <w:b/>
              </w:rPr>
            </w:pPr>
            <w:proofErr w:type="spellStart"/>
            <w:r w:rsidRPr="00CA4BBE">
              <w:rPr>
                <w:b/>
              </w:rPr>
              <w:t>Куанышева</w:t>
            </w:r>
            <w:proofErr w:type="spellEnd"/>
            <w:r w:rsidRPr="00CA4BBE">
              <w:rPr>
                <w:b/>
              </w:rPr>
              <w:t xml:space="preserve"> Г.М.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rPr>
                <w:b/>
              </w:rPr>
            </w:pPr>
            <w:r w:rsidRPr="00CA4BBE">
              <w:rPr>
                <w:b/>
              </w:rPr>
              <w:t>Болтаева К.С.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6E11A3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CA4BBE" w:rsidP="00BB6774">
            <w:pPr>
              <w:rPr>
                <w:b/>
              </w:rPr>
            </w:pPr>
            <w:proofErr w:type="spellStart"/>
            <w:r>
              <w:rPr>
                <w:b/>
              </w:rPr>
              <w:t>Тугамбаев</w:t>
            </w:r>
            <w:proofErr w:type="spellEnd"/>
            <w:r>
              <w:rPr>
                <w:b/>
              </w:rPr>
              <w:t xml:space="preserve"> Д.М.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BB6774" w:rsidTr="006E11A3">
        <w:trPr>
          <w:trHeight w:val="83"/>
        </w:trPr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BB6774" w:rsidRPr="00BB6774" w:rsidRDefault="00CA4BBE" w:rsidP="00BB6774">
            <w:pPr>
              <w:rPr>
                <w:b/>
              </w:rPr>
            </w:pPr>
            <w:proofErr w:type="spellStart"/>
            <w:r>
              <w:rPr>
                <w:b/>
              </w:rPr>
              <w:t>Шалов</w:t>
            </w:r>
            <w:proofErr w:type="spellEnd"/>
            <w:r>
              <w:rPr>
                <w:b/>
              </w:rPr>
              <w:t xml:space="preserve"> М.М.</w:t>
            </w:r>
          </w:p>
        </w:tc>
      </w:tr>
      <w:bookmarkEnd w:id="1"/>
    </w:tbl>
    <w:p w:rsidR="009175AB" w:rsidRDefault="009175AB" w:rsidP="00A77B9F"/>
    <w:sectPr w:rsidR="009175AB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690F"/>
    <w:rsid w:val="0003269E"/>
    <w:rsid w:val="00035F55"/>
    <w:rsid w:val="00043B75"/>
    <w:rsid w:val="000451A0"/>
    <w:rsid w:val="00047C5B"/>
    <w:rsid w:val="00050E96"/>
    <w:rsid w:val="000553F8"/>
    <w:rsid w:val="00061159"/>
    <w:rsid w:val="00076378"/>
    <w:rsid w:val="00077E0C"/>
    <w:rsid w:val="0008147E"/>
    <w:rsid w:val="00081D81"/>
    <w:rsid w:val="00090EEC"/>
    <w:rsid w:val="000A1576"/>
    <w:rsid w:val="000A2BD8"/>
    <w:rsid w:val="000B1740"/>
    <w:rsid w:val="000B6D8C"/>
    <w:rsid w:val="000B6E26"/>
    <w:rsid w:val="000D4476"/>
    <w:rsid w:val="000D481A"/>
    <w:rsid w:val="000E011D"/>
    <w:rsid w:val="000E1CFC"/>
    <w:rsid w:val="000E55B9"/>
    <w:rsid w:val="000F09FA"/>
    <w:rsid w:val="000F5F6A"/>
    <w:rsid w:val="00104793"/>
    <w:rsid w:val="00113E90"/>
    <w:rsid w:val="00114871"/>
    <w:rsid w:val="00123A19"/>
    <w:rsid w:val="00125526"/>
    <w:rsid w:val="00134894"/>
    <w:rsid w:val="00141A44"/>
    <w:rsid w:val="00146DB3"/>
    <w:rsid w:val="0014773C"/>
    <w:rsid w:val="00150A76"/>
    <w:rsid w:val="00163875"/>
    <w:rsid w:val="0016440D"/>
    <w:rsid w:val="00167A59"/>
    <w:rsid w:val="0017777E"/>
    <w:rsid w:val="00181659"/>
    <w:rsid w:val="00182903"/>
    <w:rsid w:val="00185C95"/>
    <w:rsid w:val="001972B3"/>
    <w:rsid w:val="001B1BC3"/>
    <w:rsid w:val="001B5069"/>
    <w:rsid w:val="001B5ABC"/>
    <w:rsid w:val="001C08D4"/>
    <w:rsid w:val="001C279C"/>
    <w:rsid w:val="001C63F1"/>
    <w:rsid w:val="001D4AB1"/>
    <w:rsid w:val="001F2734"/>
    <w:rsid w:val="001F69A5"/>
    <w:rsid w:val="00202216"/>
    <w:rsid w:val="00205D0A"/>
    <w:rsid w:val="00225C74"/>
    <w:rsid w:val="00233B91"/>
    <w:rsid w:val="0024267E"/>
    <w:rsid w:val="00256C6B"/>
    <w:rsid w:val="00256D44"/>
    <w:rsid w:val="002642DA"/>
    <w:rsid w:val="00264BD2"/>
    <w:rsid w:val="002651B9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15CB"/>
    <w:rsid w:val="00332A09"/>
    <w:rsid w:val="00332FEB"/>
    <w:rsid w:val="00341799"/>
    <w:rsid w:val="003432E8"/>
    <w:rsid w:val="00350EEB"/>
    <w:rsid w:val="00356BB3"/>
    <w:rsid w:val="0036025E"/>
    <w:rsid w:val="00361715"/>
    <w:rsid w:val="003619FA"/>
    <w:rsid w:val="0036363A"/>
    <w:rsid w:val="00363681"/>
    <w:rsid w:val="00366D11"/>
    <w:rsid w:val="003812CA"/>
    <w:rsid w:val="00385BC5"/>
    <w:rsid w:val="003960F9"/>
    <w:rsid w:val="00396378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5150"/>
    <w:rsid w:val="00445B75"/>
    <w:rsid w:val="00451E88"/>
    <w:rsid w:val="0045658E"/>
    <w:rsid w:val="00481935"/>
    <w:rsid w:val="00484912"/>
    <w:rsid w:val="00490B46"/>
    <w:rsid w:val="004A2A6F"/>
    <w:rsid w:val="004C49FB"/>
    <w:rsid w:val="004D2955"/>
    <w:rsid w:val="004E1D9D"/>
    <w:rsid w:val="004E28E7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43039"/>
    <w:rsid w:val="005458E5"/>
    <w:rsid w:val="005512C8"/>
    <w:rsid w:val="00553519"/>
    <w:rsid w:val="00555485"/>
    <w:rsid w:val="00557CF7"/>
    <w:rsid w:val="005624D3"/>
    <w:rsid w:val="00567B68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D087F"/>
    <w:rsid w:val="005D736C"/>
    <w:rsid w:val="005E2E41"/>
    <w:rsid w:val="005E4566"/>
    <w:rsid w:val="005F700F"/>
    <w:rsid w:val="00601114"/>
    <w:rsid w:val="00603C37"/>
    <w:rsid w:val="00626AB7"/>
    <w:rsid w:val="0062741F"/>
    <w:rsid w:val="0065245C"/>
    <w:rsid w:val="00652618"/>
    <w:rsid w:val="00666E28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F91"/>
    <w:rsid w:val="00711A46"/>
    <w:rsid w:val="00712593"/>
    <w:rsid w:val="00712E7F"/>
    <w:rsid w:val="00732864"/>
    <w:rsid w:val="0073765C"/>
    <w:rsid w:val="0073796C"/>
    <w:rsid w:val="007550CB"/>
    <w:rsid w:val="00767077"/>
    <w:rsid w:val="00774FE6"/>
    <w:rsid w:val="007758AA"/>
    <w:rsid w:val="00787264"/>
    <w:rsid w:val="007A46ED"/>
    <w:rsid w:val="007B15EE"/>
    <w:rsid w:val="007B19AF"/>
    <w:rsid w:val="007B37B1"/>
    <w:rsid w:val="007B414D"/>
    <w:rsid w:val="007C06D9"/>
    <w:rsid w:val="007C0AD9"/>
    <w:rsid w:val="007D482D"/>
    <w:rsid w:val="007D5FE6"/>
    <w:rsid w:val="007E1576"/>
    <w:rsid w:val="007F2781"/>
    <w:rsid w:val="00801E99"/>
    <w:rsid w:val="00802920"/>
    <w:rsid w:val="008145A6"/>
    <w:rsid w:val="00830A08"/>
    <w:rsid w:val="00833393"/>
    <w:rsid w:val="00835E89"/>
    <w:rsid w:val="0083611A"/>
    <w:rsid w:val="008366EE"/>
    <w:rsid w:val="008549EF"/>
    <w:rsid w:val="008625C9"/>
    <w:rsid w:val="00871981"/>
    <w:rsid w:val="0087453A"/>
    <w:rsid w:val="00874A21"/>
    <w:rsid w:val="00887EFF"/>
    <w:rsid w:val="008A0D3A"/>
    <w:rsid w:val="008B5EAF"/>
    <w:rsid w:val="008C65E5"/>
    <w:rsid w:val="008F1226"/>
    <w:rsid w:val="00907648"/>
    <w:rsid w:val="00915ACF"/>
    <w:rsid w:val="009171E1"/>
    <w:rsid w:val="009175AB"/>
    <w:rsid w:val="0092059D"/>
    <w:rsid w:val="00927AFF"/>
    <w:rsid w:val="00933599"/>
    <w:rsid w:val="009346C9"/>
    <w:rsid w:val="0093666E"/>
    <w:rsid w:val="009441D7"/>
    <w:rsid w:val="00952741"/>
    <w:rsid w:val="009623FE"/>
    <w:rsid w:val="00966BF4"/>
    <w:rsid w:val="009820B7"/>
    <w:rsid w:val="00993549"/>
    <w:rsid w:val="009A632A"/>
    <w:rsid w:val="009D2018"/>
    <w:rsid w:val="009D4939"/>
    <w:rsid w:val="009D6289"/>
    <w:rsid w:val="009E0378"/>
    <w:rsid w:val="009F4A4C"/>
    <w:rsid w:val="00A031D2"/>
    <w:rsid w:val="00A138B4"/>
    <w:rsid w:val="00A35713"/>
    <w:rsid w:val="00A44019"/>
    <w:rsid w:val="00A46C42"/>
    <w:rsid w:val="00A51C33"/>
    <w:rsid w:val="00A540B0"/>
    <w:rsid w:val="00A54CAB"/>
    <w:rsid w:val="00A641CF"/>
    <w:rsid w:val="00A663A8"/>
    <w:rsid w:val="00A752B4"/>
    <w:rsid w:val="00A77B9F"/>
    <w:rsid w:val="00A77FA8"/>
    <w:rsid w:val="00A84951"/>
    <w:rsid w:val="00A95106"/>
    <w:rsid w:val="00AA3F5C"/>
    <w:rsid w:val="00AC1B1B"/>
    <w:rsid w:val="00AC2CCB"/>
    <w:rsid w:val="00AC403C"/>
    <w:rsid w:val="00AC7D11"/>
    <w:rsid w:val="00AD659C"/>
    <w:rsid w:val="00AE1FC4"/>
    <w:rsid w:val="00AE7771"/>
    <w:rsid w:val="00AF0143"/>
    <w:rsid w:val="00AF0C86"/>
    <w:rsid w:val="00B014E5"/>
    <w:rsid w:val="00B01D21"/>
    <w:rsid w:val="00B120A2"/>
    <w:rsid w:val="00B20917"/>
    <w:rsid w:val="00B24AB2"/>
    <w:rsid w:val="00B2511A"/>
    <w:rsid w:val="00B318DA"/>
    <w:rsid w:val="00B40A29"/>
    <w:rsid w:val="00B64D3D"/>
    <w:rsid w:val="00B65B13"/>
    <w:rsid w:val="00B7359E"/>
    <w:rsid w:val="00B92B7C"/>
    <w:rsid w:val="00B93A11"/>
    <w:rsid w:val="00B94258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F4416"/>
    <w:rsid w:val="00C029DA"/>
    <w:rsid w:val="00C11993"/>
    <w:rsid w:val="00C14D1F"/>
    <w:rsid w:val="00C328E0"/>
    <w:rsid w:val="00C32E06"/>
    <w:rsid w:val="00C37D8A"/>
    <w:rsid w:val="00C40BA7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E0F03"/>
    <w:rsid w:val="00CE2326"/>
    <w:rsid w:val="00CF0740"/>
    <w:rsid w:val="00CF704C"/>
    <w:rsid w:val="00D13621"/>
    <w:rsid w:val="00D16BDB"/>
    <w:rsid w:val="00D266DD"/>
    <w:rsid w:val="00D3644E"/>
    <w:rsid w:val="00D36B7E"/>
    <w:rsid w:val="00D370F8"/>
    <w:rsid w:val="00D53050"/>
    <w:rsid w:val="00D55945"/>
    <w:rsid w:val="00D55AB7"/>
    <w:rsid w:val="00D56523"/>
    <w:rsid w:val="00D66591"/>
    <w:rsid w:val="00D666EC"/>
    <w:rsid w:val="00D7398A"/>
    <w:rsid w:val="00D73A5B"/>
    <w:rsid w:val="00D81B3F"/>
    <w:rsid w:val="00D9649C"/>
    <w:rsid w:val="00D96D45"/>
    <w:rsid w:val="00DC32F1"/>
    <w:rsid w:val="00DD3767"/>
    <w:rsid w:val="00DD49A9"/>
    <w:rsid w:val="00DD4A95"/>
    <w:rsid w:val="00DE4044"/>
    <w:rsid w:val="00DE4AF7"/>
    <w:rsid w:val="00DE5598"/>
    <w:rsid w:val="00E0004C"/>
    <w:rsid w:val="00E00C9E"/>
    <w:rsid w:val="00E02D0E"/>
    <w:rsid w:val="00E04F21"/>
    <w:rsid w:val="00E2498E"/>
    <w:rsid w:val="00E24BB1"/>
    <w:rsid w:val="00E27989"/>
    <w:rsid w:val="00E31005"/>
    <w:rsid w:val="00E50162"/>
    <w:rsid w:val="00E70D74"/>
    <w:rsid w:val="00E721E0"/>
    <w:rsid w:val="00E75E7E"/>
    <w:rsid w:val="00E82A2A"/>
    <w:rsid w:val="00E84EA8"/>
    <w:rsid w:val="00E8576B"/>
    <w:rsid w:val="00E859C2"/>
    <w:rsid w:val="00E9099E"/>
    <w:rsid w:val="00EA3985"/>
    <w:rsid w:val="00EA54C2"/>
    <w:rsid w:val="00EB48AB"/>
    <w:rsid w:val="00EB65E0"/>
    <w:rsid w:val="00ED2D70"/>
    <w:rsid w:val="00EE29A8"/>
    <w:rsid w:val="00EF3111"/>
    <w:rsid w:val="00EF5927"/>
    <w:rsid w:val="00EF71C2"/>
    <w:rsid w:val="00F003CB"/>
    <w:rsid w:val="00F04E2B"/>
    <w:rsid w:val="00F20B98"/>
    <w:rsid w:val="00F302C2"/>
    <w:rsid w:val="00F32D70"/>
    <w:rsid w:val="00F43BD9"/>
    <w:rsid w:val="00F54EEA"/>
    <w:rsid w:val="00F57957"/>
    <w:rsid w:val="00F61FAF"/>
    <w:rsid w:val="00F64BD4"/>
    <w:rsid w:val="00F658C7"/>
    <w:rsid w:val="00F74AB8"/>
    <w:rsid w:val="00F907F2"/>
    <w:rsid w:val="00F930C4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DAA1"/>
  <w15:docId w15:val="{0F7C576F-CE07-4696-955D-4F53203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7272-D160-4000-8B33-A4D8BAC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12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29</cp:revision>
  <cp:lastPrinted>2021-02-05T06:11:00Z</cp:lastPrinted>
  <dcterms:created xsi:type="dcterms:W3CDTF">2020-02-05T11:29:00Z</dcterms:created>
  <dcterms:modified xsi:type="dcterms:W3CDTF">2021-02-05T06:11:00Z</dcterms:modified>
</cp:coreProperties>
</file>